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6A" w:rsidRDefault="009D42F9" w:rsidP="004F6F23">
      <w:pPr>
        <w:jc w:val="center"/>
        <w:rPr>
          <w:b/>
          <w:lang w:val="en-GB"/>
        </w:rPr>
      </w:pPr>
      <w:bookmarkStart w:id="0" w:name="_GoBack"/>
      <w:bookmarkEnd w:id="0"/>
      <w:r>
        <w:rPr>
          <w:b/>
          <w:lang w:val="en-GB"/>
        </w:rPr>
        <w:t xml:space="preserve">Afilias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Afilias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In brief, a data controller is a legal entity which controls and is responsible for the keeping and use of personal data.  Afilias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Pr="0092446A">
        <w:rPr>
          <w:lang w:val="en-GB"/>
        </w:rPr>
        <w:t>Afilias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Afilias:</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Afilias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r>
        <w:rPr>
          <w:lang w:val="en-GB"/>
        </w:rPr>
        <w:t xml:space="preserve">Afilias </w:t>
      </w:r>
      <w:r w:rsidR="0092446A" w:rsidRPr="000E0501">
        <w:rPr>
          <w:lang w:val="en-GB"/>
        </w:rPr>
        <w:t xml:space="preserve">staff are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staff comply</w:t>
      </w:r>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Afilias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w:t>
      </w:r>
      <w:proofErr w:type="spellStart"/>
      <w:r w:rsidR="009A6697">
        <w:rPr>
          <w:lang w:val="en-GB"/>
        </w:rPr>
        <w:t>the</w:t>
      </w:r>
      <w:proofErr w:type="spellEnd"/>
      <w:r w:rsidRPr="0092446A">
        <w:rPr>
          <w:lang w:val="en-GB"/>
        </w:rPr>
        <w:t xml:space="preserve"> TLD.  Exhibit “E(II)”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r w:rsidRPr="0092446A">
        <w:rPr>
          <w:lang w:val="en-GB"/>
        </w:rPr>
        <w:lastRenderedPageBreak/>
        <w:t xml:space="preserve">Afilias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Afilias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Afilias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r w:rsidR="005448E9">
        <w:rPr>
          <w:lang w:val="en-GB"/>
        </w:rPr>
        <w:t xml:space="preserve">Afilias’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D0C" w:rsidRDefault="00995D0C" w:rsidP="00124552">
      <w:pPr>
        <w:spacing w:after="0"/>
      </w:pPr>
      <w:r>
        <w:separator/>
      </w:r>
    </w:p>
  </w:endnote>
  <w:endnote w:type="continuationSeparator" w:id="0">
    <w:p w:rsidR="00995D0C" w:rsidRDefault="00995D0C"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742 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F8" w:rsidRDefault="00285EF8" w:rsidP="00285EF8">
    <w:pPr>
      <w:pStyle w:val="Footer"/>
      <w:jc w:val="center"/>
    </w:pPr>
    <w:r>
      <w:fldChar w:fldCharType="begin"/>
    </w:r>
    <w:r>
      <w:instrText xml:space="preserve"> PAGE \* MERGEFORMAT </w:instrText>
    </w:r>
    <w:r>
      <w:fldChar w:fldCharType="separate"/>
    </w:r>
    <w:r w:rsidR="00BB7D9A">
      <w:rPr>
        <w:noProof/>
      </w:rPr>
      <w:t>3</w:t>
    </w:r>
    <w:r>
      <w:fldChar w:fldCharType="end"/>
    </w:r>
  </w:p>
  <w:p w:rsidR="00285EF8" w:rsidRDefault="00285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D0C" w:rsidRDefault="00995D0C" w:rsidP="00124552">
      <w:pPr>
        <w:spacing w:after="0"/>
      </w:pPr>
      <w:r>
        <w:separator/>
      </w:r>
    </w:p>
  </w:footnote>
  <w:footnote w:type="continuationSeparator" w:id="0">
    <w:p w:rsidR="00995D0C" w:rsidRDefault="00995D0C" w:rsidP="0012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165" w:rsidRDefault="007E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085A"/>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95D0C"/>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2813"/>
    <w:rsid w:val="00AB45D4"/>
    <w:rsid w:val="00AB623A"/>
    <w:rsid w:val="00AB6AA6"/>
    <w:rsid w:val="00AB73C5"/>
    <w:rsid w:val="00AD629D"/>
    <w:rsid w:val="00B525E5"/>
    <w:rsid w:val="00B601F5"/>
    <w:rsid w:val="00B67CD8"/>
    <w:rsid w:val="00B71AEB"/>
    <w:rsid w:val="00B752F2"/>
    <w:rsid w:val="00B910FC"/>
    <w:rsid w:val="00BA1457"/>
    <w:rsid w:val="00BA23D1"/>
    <w:rsid w:val="00BA23D4"/>
    <w:rsid w:val="00BB7D9A"/>
    <w:rsid w:val="00BC0A4A"/>
    <w:rsid w:val="00BC3594"/>
    <w:rsid w:val="00BD5BE4"/>
    <w:rsid w:val="00BE10CA"/>
    <w:rsid w:val="00BE3E23"/>
    <w:rsid w:val="00BF2CC6"/>
    <w:rsid w:val="00C05153"/>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1304"/>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E46F9-C7E9-4C66-84DD-9524918F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2015-01-23T18:06:00Z</dcterms:created>
  <dcterms:modified xsi:type="dcterms:W3CDTF">2015-01-23T18:06:00Z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