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BB6B4" w14:textId="4CB0D2F0" w:rsidR="00FB16B5" w:rsidRPr="0086300F" w:rsidRDefault="00484B61" w:rsidP="00B9338D">
      <w:pPr>
        <w:tabs>
          <w:tab w:val="left" w:pos="720"/>
        </w:tabs>
        <w:jc w:val="center"/>
        <w:rPr>
          <w:rFonts w:cs="Arial"/>
          <w:b/>
          <w:szCs w:val="22"/>
          <w:lang w:val="en-GB" w:eastAsia="fr-FR"/>
        </w:rPr>
      </w:pPr>
      <w:r>
        <w:rPr>
          <w:rFonts w:eastAsiaTheme="majorEastAsia" w:cstheme="majorBidi"/>
          <w:bCs/>
          <w:szCs w:val="26"/>
          <w:lang w:val="en-GB" w:eastAsia="fr-FR"/>
        </w:rPr>
        <w:t>.BARCLAYCARD</w:t>
      </w:r>
      <w:r w:rsidR="007D7DFC" w:rsidRPr="0086300F">
        <w:rPr>
          <w:rFonts w:eastAsiaTheme="majorEastAsia" w:cstheme="majorBidi"/>
          <w:bCs/>
          <w:szCs w:val="26"/>
          <w:lang w:val="en-GB" w:eastAsia="fr-FR"/>
        </w:rPr>
        <w:t xml:space="preserve"> </w:t>
      </w:r>
      <w:r w:rsidR="007D7DFC" w:rsidRPr="0086300F">
        <w:rPr>
          <w:rFonts w:cs="Arial"/>
          <w:b/>
          <w:smallCaps/>
          <w:szCs w:val="22"/>
          <w:lang w:val="en-GB"/>
        </w:rPr>
        <w:t>DOMAIN</w:t>
      </w:r>
      <w:r w:rsidR="00B9338D" w:rsidRPr="0086300F">
        <w:rPr>
          <w:rFonts w:cs="Arial"/>
          <w:b/>
          <w:smallCaps/>
          <w:szCs w:val="22"/>
          <w:lang w:val="en-GB"/>
        </w:rPr>
        <w:t xml:space="preserve"> Name Registration Policies</w:t>
      </w:r>
    </w:p>
    <w:p w14:paraId="6F1CFAD1" w14:textId="77777777" w:rsidR="00FB16B5" w:rsidRPr="0086300F" w:rsidRDefault="00FB16B5" w:rsidP="00FB16B5">
      <w:pPr>
        <w:tabs>
          <w:tab w:val="left" w:pos="720"/>
        </w:tabs>
        <w:rPr>
          <w:rFonts w:cs="Arial"/>
          <w:szCs w:val="22"/>
          <w:lang w:val="en-GB" w:eastAsia="fr-FR"/>
        </w:rPr>
      </w:pPr>
    </w:p>
    <w:p w14:paraId="45CF258D" w14:textId="77777777" w:rsidR="00F634FC" w:rsidRPr="0086300F" w:rsidRDefault="00F634FC" w:rsidP="00F634FC">
      <w:pPr>
        <w:pStyle w:val="Heading1"/>
        <w:numPr>
          <w:ilvl w:val="0"/>
          <w:numId w:val="0"/>
        </w:numPr>
        <w:ind w:left="720" w:hanging="360"/>
      </w:pPr>
    </w:p>
    <w:p w14:paraId="36E0755B" w14:textId="77777777" w:rsidR="006836CE" w:rsidRPr="0086300F" w:rsidRDefault="006836CE">
      <w:pPr>
        <w:jc w:val="center"/>
      </w:pPr>
    </w:p>
    <w:p w14:paraId="5C02E372" w14:textId="77777777" w:rsidR="006836CE" w:rsidRPr="0086300F" w:rsidRDefault="006836CE" w:rsidP="006836CE"/>
    <w:p w14:paraId="75DC7FE0" w14:textId="77777777" w:rsidR="006836CE" w:rsidRPr="0086300F" w:rsidRDefault="006836CE" w:rsidP="006836CE"/>
    <w:p w14:paraId="2722B10F" w14:textId="77777777" w:rsidR="006836CE" w:rsidRPr="0086300F" w:rsidRDefault="006836CE" w:rsidP="006836CE"/>
    <w:p w14:paraId="78EF4983" w14:textId="77777777" w:rsidR="006836CE" w:rsidRPr="0086300F" w:rsidRDefault="006836CE" w:rsidP="006836CE"/>
    <w:p w14:paraId="0EE42838" w14:textId="77777777" w:rsidR="006836CE" w:rsidRPr="0086300F" w:rsidRDefault="006836CE" w:rsidP="006836CE"/>
    <w:p w14:paraId="61E7A91C" w14:textId="77777777" w:rsidR="006836CE" w:rsidRPr="0086300F" w:rsidRDefault="006836CE" w:rsidP="006836CE"/>
    <w:p w14:paraId="0F4F7CEE" w14:textId="77777777" w:rsidR="006836CE" w:rsidRPr="0086300F" w:rsidRDefault="006836CE" w:rsidP="006836CE"/>
    <w:p w14:paraId="77785D32" w14:textId="77777777" w:rsidR="006836CE" w:rsidRPr="0086300F" w:rsidRDefault="006836CE" w:rsidP="006836CE"/>
    <w:p w14:paraId="5F9C43D8" w14:textId="77777777" w:rsidR="006836CE" w:rsidRPr="0086300F" w:rsidRDefault="006836CE" w:rsidP="006836CE"/>
    <w:p w14:paraId="08E398E7" w14:textId="77777777" w:rsidR="006836CE" w:rsidRPr="0086300F" w:rsidRDefault="006836CE" w:rsidP="006836CE"/>
    <w:p w14:paraId="1E6D8AD2" w14:textId="77777777" w:rsidR="006836CE" w:rsidRPr="0086300F" w:rsidRDefault="006836CE" w:rsidP="006836CE"/>
    <w:p w14:paraId="6B7356E7" w14:textId="77777777" w:rsidR="006836CE" w:rsidRPr="0086300F" w:rsidRDefault="006836CE" w:rsidP="006836CE"/>
    <w:p w14:paraId="42D9DA19" w14:textId="77777777" w:rsidR="006836CE" w:rsidRPr="0086300F" w:rsidRDefault="006836CE" w:rsidP="006836CE"/>
    <w:p w14:paraId="3A90C66D" w14:textId="77777777" w:rsidR="006836CE" w:rsidRPr="0086300F" w:rsidRDefault="006836CE" w:rsidP="006836CE"/>
    <w:p w14:paraId="5F19192A" w14:textId="77777777" w:rsidR="006836CE" w:rsidRPr="0086300F" w:rsidRDefault="006836CE" w:rsidP="006836CE"/>
    <w:p w14:paraId="60E74ABB" w14:textId="77777777" w:rsidR="006836CE" w:rsidRPr="0086300F" w:rsidRDefault="006836CE" w:rsidP="006836CE"/>
    <w:p w14:paraId="242AC60C" w14:textId="77777777" w:rsidR="006836CE" w:rsidRPr="0086300F" w:rsidRDefault="006836CE" w:rsidP="006836CE"/>
    <w:p w14:paraId="17FC733C" w14:textId="77777777" w:rsidR="006836CE" w:rsidRPr="0086300F" w:rsidRDefault="006836CE" w:rsidP="006836CE"/>
    <w:p w14:paraId="4ADD731A" w14:textId="77777777" w:rsidR="006836CE" w:rsidRPr="0086300F" w:rsidRDefault="006836CE" w:rsidP="006836CE"/>
    <w:p w14:paraId="2C959007" w14:textId="77777777" w:rsidR="006836CE" w:rsidRPr="0086300F" w:rsidRDefault="006836CE" w:rsidP="006836CE"/>
    <w:p w14:paraId="00C31F62" w14:textId="77777777" w:rsidR="006836CE" w:rsidRPr="0086300F" w:rsidRDefault="006836CE" w:rsidP="006836CE"/>
    <w:p w14:paraId="5897A6FA" w14:textId="77777777" w:rsidR="006836CE" w:rsidRPr="0086300F" w:rsidRDefault="006836CE" w:rsidP="006836CE"/>
    <w:p w14:paraId="4CED9D63" w14:textId="77777777" w:rsidR="006836CE" w:rsidRPr="0086300F" w:rsidRDefault="006836CE" w:rsidP="006836CE"/>
    <w:p w14:paraId="52BBB8BA" w14:textId="77777777" w:rsidR="006836CE" w:rsidRPr="0086300F" w:rsidRDefault="006836CE" w:rsidP="006836CE"/>
    <w:p w14:paraId="06AAA8A4" w14:textId="77777777" w:rsidR="006836CE" w:rsidRPr="0086300F" w:rsidRDefault="006836CE" w:rsidP="006836CE"/>
    <w:p w14:paraId="5C1452B9" w14:textId="77777777" w:rsidR="006836CE" w:rsidRPr="0086300F" w:rsidRDefault="006836CE" w:rsidP="006836CE"/>
    <w:p w14:paraId="12B6776D" w14:textId="77777777" w:rsidR="006836CE" w:rsidRPr="0086300F" w:rsidRDefault="006836CE" w:rsidP="006836CE"/>
    <w:p w14:paraId="7D103981" w14:textId="77777777" w:rsidR="006836CE" w:rsidRPr="0086300F" w:rsidRDefault="006836CE" w:rsidP="006836CE"/>
    <w:p w14:paraId="727B10CE" w14:textId="77777777" w:rsidR="006836CE" w:rsidRPr="0086300F" w:rsidRDefault="006836CE" w:rsidP="006836CE"/>
    <w:p w14:paraId="7640B448" w14:textId="77777777" w:rsidR="006836CE" w:rsidRPr="0086300F" w:rsidRDefault="006836CE">
      <w:pPr>
        <w:jc w:val="center"/>
      </w:pPr>
    </w:p>
    <w:p w14:paraId="2B511B54" w14:textId="77777777" w:rsidR="006836CE" w:rsidRPr="0086300F" w:rsidRDefault="006836CE" w:rsidP="006836CE">
      <w:pPr>
        <w:tabs>
          <w:tab w:val="left" w:pos="1020"/>
        </w:tabs>
      </w:pPr>
      <w:r w:rsidRPr="0086300F">
        <w:tab/>
      </w:r>
    </w:p>
    <w:p w14:paraId="61923204" w14:textId="77777777" w:rsidR="00BB6BE4" w:rsidRPr="0086300F" w:rsidRDefault="00F634FC">
      <w:pPr>
        <w:jc w:val="center"/>
      </w:pPr>
      <w:r w:rsidRPr="0086300F">
        <w:br w:type="column"/>
      </w:r>
      <w:r w:rsidR="000E22DE" w:rsidRPr="0086300F">
        <w:rPr>
          <w:b/>
        </w:rPr>
        <w:lastRenderedPageBreak/>
        <w:t>TABLE OF CONTENTS</w:t>
      </w:r>
    </w:p>
    <w:p w14:paraId="4095AEC0" w14:textId="77777777" w:rsidR="00F634FC" w:rsidRPr="0086300F" w:rsidRDefault="00F634FC" w:rsidP="00F634FC"/>
    <w:p w14:paraId="6579A7FC" w14:textId="77777777" w:rsidR="00B27229" w:rsidRDefault="000048FE">
      <w:pPr>
        <w:pStyle w:val="TOC1"/>
        <w:rPr>
          <w:rFonts w:asciiTheme="minorHAnsi" w:eastAsiaTheme="minorEastAsia" w:hAnsiTheme="minorHAnsi" w:cstheme="minorBidi"/>
          <w:b w:val="0"/>
          <w:noProof/>
          <w:lang w:val="en-GB" w:eastAsia="en-GB"/>
        </w:rPr>
      </w:pPr>
      <w:r w:rsidRPr="0086300F">
        <w:rPr>
          <w:rFonts w:asciiTheme="minorHAnsi" w:hAnsiTheme="minorHAnsi"/>
        </w:rPr>
        <w:fldChar w:fldCharType="begin"/>
      </w:r>
      <w:r w:rsidR="00A60838" w:rsidRPr="0086300F">
        <w:instrText xml:space="preserve"> TOC \h \z \t "Heading 1,1,Heading 2,2" </w:instrText>
      </w:r>
      <w:r w:rsidRPr="0086300F">
        <w:rPr>
          <w:rFonts w:asciiTheme="minorHAnsi" w:hAnsiTheme="minorHAnsi"/>
        </w:rPr>
        <w:fldChar w:fldCharType="separate"/>
      </w:r>
      <w:hyperlink w:anchor="_Toc396901292" w:history="1">
        <w:r w:rsidR="00B27229" w:rsidRPr="004B1882">
          <w:rPr>
            <w:rStyle w:val="Hyperlink"/>
            <w:noProof/>
          </w:rPr>
          <w:t>CHAPTER 1.</w:t>
        </w:r>
        <w:r w:rsidR="00B27229">
          <w:rPr>
            <w:rFonts w:asciiTheme="minorHAnsi" w:eastAsiaTheme="minorEastAsia" w:hAnsiTheme="minorHAnsi" w:cstheme="minorBidi"/>
            <w:b w:val="0"/>
            <w:noProof/>
            <w:lang w:val="en-GB" w:eastAsia="en-GB"/>
          </w:rPr>
          <w:tab/>
        </w:r>
        <w:r w:rsidR="00B27229" w:rsidRPr="004B1882">
          <w:rPr>
            <w:rStyle w:val="Hyperlink"/>
            <w:noProof/>
          </w:rPr>
          <w:t>Definitions, scope of application and eligibility</w:t>
        </w:r>
        <w:r w:rsidR="00B27229">
          <w:rPr>
            <w:noProof/>
            <w:webHidden/>
          </w:rPr>
          <w:tab/>
        </w:r>
        <w:r w:rsidR="00B27229">
          <w:rPr>
            <w:noProof/>
            <w:webHidden/>
          </w:rPr>
          <w:fldChar w:fldCharType="begin"/>
        </w:r>
        <w:r w:rsidR="00B27229">
          <w:rPr>
            <w:noProof/>
            <w:webHidden/>
          </w:rPr>
          <w:instrText xml:space="preserve"> PAGEREF _Toc396901292 \h </w:instrText>
        </w:r>
        <w:r w:rsidR="00B27229">
          <w:rPr>
            <w:noProof/>
            <w:webHidden/>
          </w:rPr>
        </w:r>
        <w:r w:rsidR="00B27229">
          <w:rPr>
            <w:noProof/>
            <w:webHidden/>
          </w:rPr>
          <w:fldChar w:fldCharType="separate"/>
        </w:r>
        <w:r w:rsidR="00B27229">
          <w:rPr>
            <w:noProof/>
            <w:webHidden/>
          </w:rPr>
          <w:t>3</w:t>
        </w:r>
        <w:r w:rsidR="00B27229">
          <w:rPr>
            <w:noProof/>
            <w:webHidden/>
          </w:rPr>
          <w:fldChar w:fldCharType="end"/>
        </w:r>
      </w:hyperlink>
    </w:p>
    <w:p w14:paraId="072E5654" w14:textId="77777777" w:rsidR="00B27229" w:rsidRDefault="00B27229">
      <w:pPr>
        <w:pStyle w:val="TOC2"/>
        <w:rPr>
          <w:rFonts w:asciiTheme="minorHAnsi" w:eastAsiaTheme="minorEastAsia" w:hAnsiTheme="minorHAnsi" w:cstheme="minorBidi"/>
          <w:i w:val="0"/>
          <w:noProof/>
          <w:lang w:val="en-GB" w:eastAsia="en-GB"/>
        </w:rPr>
      </w:pPr>
      <w:hyperlink w:anchor="_Toc396901293" w:history="1">
        <w:r w:rsidRPr="004B1882">
          <w:rPr>
            <w:rStyle w:val="Hyperlink"/>
            <w:noProof/>
          </w:rPr>
          <w:t>Article 1.</w:t>
        </w:r>
        <w:r>
          <w:rPr>
            <w:rFonts w:asciiTheme="minorHAnsi" w:eastAsiaTheme="minorEastAsia" w:hAnsiTheme="minorHAnsi" w:cstheme="minorBidi"/>
            <w:i w:val="0"/>
            <w:noProof/>
            <w:lang w:val="en-GB" w:eastAsia="en-GB"/>
          </w:rPr>
          <w:tab/>
        </w:r>
        <w:r w:rsidRPr="004B1882">
          <w:rPr>
            <w:rStyle w:val="Hyperlink"/>
            <w:noProof/>
          </w:rPr>
          <w:t>Definitions</w:t>
        </w:r>
        <w:r>
          <w:rPr>
            <w:noProof/>
            <w:webHidden/>
          </w:rPr>
          <w:tab/>
        </w:r>
        <w:r>
          <w:rPr>
            <w:noProof/>
            <w:webHidden/>
          </w:rPr>
          <w:fldChar w:fldCharType="begin"/>
        </w:r>
        <w:r>
          <w:rPr>
            <w:noProof/>
            <w:webHidden/>
          </w:rPr>
          <w:instrText xml:space="preserve"> PAGEREF _Toc396901293 \h </w:instrText>
        </w:r>
        <w:r>
          <w:rPr>
            <w:noProof/>
            <w:webHidden/>
          </w:rPr>
        </w:r>
        <w:r>
          <w:rPr>
            <w:noProof/>
            <w:webHidden/>
          </w:rPr>
          <w:fldChar w:fldCharType="separate"/>
        </w:r>
        <w:r>
          <w:rPr>
            <w:noProof/>
            <w:webHidden/>
          </w:rPr>
          <w:t>3</w:t>
        </w:r>
        <w:r>
          <w:rPr>
            <w:noProof/>
            <w:webHidden/>
          </w:rPr>
          <w:fldChar w:fldCharType="end"/>
        </w:r>
      </w:hyperlink>
    </w:p>
    <w:p w14:paraId="17B27796" w14:textId="77777777" w:rsidR="00B27229" w:rsidRDefault="00B27229">
      <w:pPr>
        <w:pStyle w:val="TOC2"/>
        <w:rPr>
          <w:rFonts w:asciiTheme="minorHAnsi" w:eastAsiaTheme="minorEastAsia" w:hAnsiTheme="minorHAnsi" w:cstheme="minorBidi"/>
          <w:i w:val="0"/>
          <w:noProof/>
          <w:lang w:val="en-GB" w:eastAsia="en-GB"/>
        </w:rPr>
      </w:pPr>
      <w:hyperlink w:anchor="_Toc396901294" w:history="1">
        <w:r w:rsidRPr="004B1882">
          <w:rPr>
            <w:rStyle w:val="Hyperlink"/>
            <w:noProof/>
          </w:rPr>
          <w:t>Article 2.</w:t>
        </w:r>
        <w:r>
          <w:rPr>
            <w:rFonts w:asciiTheme="minorHAnsi" w:eastAsiaTheme="minorEastAsia" w:hAnsiTheme="minorHAnsi" w:cstheme="minorBidi"/>
            <w:i w:val="0"/>
            <w:noProof/>
            <w:lang w:val="en-GB" w:eastAsia="en-GB"/>
          </w:rPr>
          <w:tab/>
        </w:r>
        <w:r w:rsidRPr="004B1882">
          <w:rPr>
            <w:rStyle w:val="Hyperlink"/>
            <w:noProof/>
          </w:rPr>
          <w:t>Scope of application</w:t>
        </w:r>
        <w:r>
          <w:rPr>
            <w:noProof/>
            <w:webHidden/>
          </w:rPr>
          <w:tab/>
        </w:r>
        <w:r>
          <w:rPr>
            <w:noProof/>
            <w:webHidden/>
          </w:rPr>
          <w:fldChar w:fldCharType="begin"/>
        </w:r>
        <w:r>
          <w:rPr>
            <w:noProof/>
            <w:webHidden/>
          </w:rPr>
          <w:instrText xml:space="preserve"> PAGEREF _Toc396901294 \h </w:instrText>
        </w:r>
        <w:r>
          <w:rPr>
            <w:noProof/>
            <w:webHidden/>
          </w:rPr>
        </w:r>
        <w:r>
          <w:rPr>
            <w:noProof/>
            <w:webHidden/>
          </w:rPr>
          <w:fldChar w:fldCharType="separate"/>
        </w:r>
        <w:r>
          <w:rPr>
            <w:noProof/>
            <w:webHidden/>
          </w:rPr>
          <w:t>7</w:t>
        </w:r>
        <w:r>
          <w:rPr>
            <w:noProof/>
            <w:webHidden/>
          </w:rPr>
          <w:fldChar w:fldCharType="end"/>
        </w:r>
      </w:hyperlink>
    </w:p>
    <w:p w14:paraId="34A26945" w14:textId="77777777" w:rsidR="00B27229" w:rsidRDefault="00B27229">
      <w:pPr>
        <w:pStyle w:val="TOC2"/>
        <w:rPr>
          <w:rFonts w:asciiTheme="minorHAnsi" w:eastAsiaTheme="minorEastAsia" w:hAnsiTheme="minorHAnsi" w:cstheme="minorBidi"/>
          <w:i w:val="0"/>
          <w:noProof/>
          <w:lang w:val="en-GB" w:eastAsia="en-GB"/>
        </w:rPr>
      </w:pPr>
      <w:hyperlink w:anchor="_Toc396901295" w:history="1">
        <w:r w:rsidRPr="004B1882">
          <w:rPr>
            <w:rStyle w:val="Hyperlink"/>
            <w:noProof/>
          </w:rPr>
          <w:t>Article 3.</w:t>
        </w:r>
        <w:r>
          <w:rPr>
            <w:rFonts w:asciiTheme="minorHAnsi" w:eastAsiaTheme="minorEastAsia" w:hAnsiTheme="minorHAnsi" w:cstheme="minorBidi"/>
            <w:i w:val="0"/>
            <w:noProof/>
            <w:lang w:val="en-GB" w:eastAsia="en-GB"/>
          </w:rPr>
          <w:tab/>
        </w:r>
        <w:r w:rsidRPr="004B1882">
          <w:rPr>
            <w:rStyle w:val="Hyperlink"/>
            <w:noProof/>
          </w:rPr>
          <w:t>Eligibility</w:t>
        </w:r>
        <w:r>
          <w:rPr>
            <w:noProof/>
            <w:webHidden/>
          </w:rPr>
          <w:tab/>
        </w:r>
        <w:r>
          <w:rPr>
            <w:noProof/>
            <w:webHidden/>
          </w:rPr>
          <w:fldChar w:fldCharType="begin"/>
        </w:r>
        <w:r>
          <w:rPr>
            <w:noProof/>
            <w:webHidden/>
          </w:rPr>
          <w:instrText xml:space="preserve"> PAGEREF _Toc396901295 \h </w:instrText>
        </w:r>
        <w:r>
          <w:rPr>
            <w:noProof/>
            <w:webHidden/>
          </w:rPr>
        </w:r>
        <w:r>
          <w:rPr>
            <w:noProof/>
            <w:webHidden/>
          </w:rPr>
          <w:fldChar w:fldCharType="separate"/>
        </w:r>
        <w:r>
          <w:rPr>
            <w:noProof/>
            <w:webHidden/>
          </w:rPr>
          <w:t>8</w:t>
        </w:r>
        <w:r>
          <w:rPr>
            <w:noProof/>
            <w:webHidden/>
          </w:rPr>
          <w:fldChar w:fldCharType="end"/>
        </w:r>
      </w:hyperlink>
    </w:p>
    <w:p w14:paraId="55AD433F" w14:textId="2D384FFD" w:rsidR="00B27229" w:rsidRDefault="00B27229">
      <w:pPr>
        <w:pStyle w:val="TOC1"/>
        <w:rPr>
          <w:rFonts w:asciiTheme="minorHAnsi" w:eastAsiaTheme="minorEastAsia" w:hAnsiTheme="minorHAnsi" w:cstheme="minorBidi"/>
          <w:b w:val="0"/>
          <w:noProof/>
          <w:lang w:val="en-GB" w:eastAsia="en-GB"/>
        </w:rPr>
      </w:pPr>
      <w:hyperlink w:anchor="_Toc396901296" w:history="1">
        <w:r w:rsidRPr="004B1882">
          <w:rPr>
            <w:rStyle w:val="Hyperlink"/>
            <w:noProof/>
          </w:rPr>
          <w:t>CHAPTER 2.</w:t>
        </w:r>
        <w:r>
          <w:rPr>
            <w:rFonts w:asciiTheme="minorHAnsi" w:eastAsiaTheme="minorEastAsia" w:hAnsiTheme="minorHAnsi" w:cstheme="minorBidi"/>
            <w:b w:val="0"/>
            <w:noProof/>
            <w:lang w:val="en-GB" w:eastAsia="en-GB"/>
          </w:rPr>
          <w:tab/>
        </w:r>
        <w:r w:rsidRPr="004B1882">
          <w:rPr>
            <w:rStyle w:val="Hyperlink"/>
            <w:noProof/>
          </w:rPr>
          <w:t xml:space="preserve">The </w:t>
        </w:r>
        <w:r w:rsidR="00484B61">
          <w:rPr>
            <w:rStyle w:val="Hyperlink"/>
            <w:rFonts w:eastAsiaTheme="majorEastAsia" w:cstheme="majorBidi"/>
            <w:bCs/>
            <w:noProof/>
          </w:rPr>
          <w:t>.BARCLAYCARD</w:t>
        </w:r>
        <w:r w:rsidRPr="004B1882">
          <w:rPr>
            <w:rStyle w:val="Hyperlink"/>
            <w:rFonts w:eastAsiaTheme="majorEastAsia" w:cstheme="majorBidi"/>
            <w:bCs/>
            <w:noProof/>
          </w:rPr>
          <w:t xml:space="preserve"> </w:t>
        </w:r>
        <w:r w:rsidRPr="004B1882">
          <w:rPr>
            <w:rStyle w:val="Hyperlink"/>
            <w:noProof/>
          </w:rPr>
          <w:t>Launch Process</w:t>
        </w:r>
        <w:r>
          <w:rPr>
            <w:noProof/>
            <w:webHidden/>
          </w:rPr>
          <w:tab/>
        </w:r>
        <w:r>
          <w:rPr>
            <w:noProof/>
            <w:webHidden/>
          </w:rPr>
          <w:fldChar w:fldCharType="begin"/>
        </w:r>
        <w:r>
          <w:rPr>
            <w:noProof/>
            <w:webHidden/>
          </w:rPr>
          <w:instrText xml:space="preserve"> PAGEREF _Toc396901296 \h </w:instrText>
        </w:r>
        <w:r>
          <w:rPr>
            <w:noProof/>
            <w:webHidden/>
          </w:rPr>
        </w:r>
        <w:r>
          <w:rPr>
            <w:noProof/>
            <w:webHidden/>
          </w:rPr>
          <w:fldChar w:fldCharType="separate"/>
        </w:r>
        <w:r>
          <w:rPr>
            <w:noProof/>
            <w:webHidden/>
          </w:rPr>
          <w:t>9</w:t>
        </w:r>
        <w:r>
          <w:rPr>
            <w:noProof/>
            <w:webHidden/>
          </w:rPr>
          <w:fldChar w:fldCharType="end"/>
        </w:r>
      </w:hyperlink>
    </w:p>
    <w:p w14:paraId="72F9B727" w14:textId="77777777" w:rsidR="00B27229" w:rsidRDefault="00B27229">
      <w:pPr>
        <w:pStyle w:val="TOC2"/>
        <w:rPr>
          <w:rFonts w:asciiTheme="minorHAnsi" w:eastAsiaTheme="minorEastAsia" w:hAnsiTheme="minorHAnsi" w:cstheme="minorBidi"/>
          <w:i w:val="0"/>
          <w:noProof/>
          <w:lang w:val="en-GB" w:eastAsia="en-GB"/>
        </w:rPr>
      </w:pPr>
      <w:hyperlink w:anchor="_Toc396901297" w:history="1">
        <w:r w:rsidRPr="004B1882">
          <w:rPr>
            <w:rStyle w:val="Hyperlink"/>
            <w:noProof/>
          </w:rPr>
          <w:t>Article 4.</w:t>
        </w:r>
        <w:r>
          <w:rPr>
            <w:rFonts w:asciiTheme="minorHAnsi" w:eastAsiaTheme="minorEastAsia" w:hAnsiTheme="minorHAnsi" w:cstheme="minorBidi"/>
            <w:i w:val="0"/>
            <w:noProof/>
            <w:lang w:val="en-GB" w:eastAsia="en-GB"/>
          </w:rPr>
          <w:tab/>
        </w:r>
        <w:r w:rsidRPr="004B1882">
          <w:rPr>
            <w:rStyle w:val="Hyperlink"/>
            <w:noProof/>
          </w:rPr>
          <w:t>Purpose and principles</w:t>
        </w:r>
        <w:r>
          <w:rPr>
            <w:noProof/>
            <w:webHidden/>
          </w:rPr>
          <w:tab/>
        </w:r>
        <w:r>
          <w:rPr>
            <w:noProof/>
            <w:webHidden/>
          </w:rPr>
          <w:fldChar w:fldCharType="begin"/>
        </w:r>
        <w:r>
          <w:rPr>
            <w:noProof/>
            <w:webHidden/>
          </w:rPr>
          <w:instrText xml:space="preserve"> PAGEREF _Toc396901297 \h </w:instrText>
        </w:r>
        <w:r>
          <w:rPr>
            <w:noProof/>
            <w:webHidden/>
          </w:rPr>
        </w:r>
        <w:r>
          <w:rPr>
            <w:noProof/>
            <w:webHidden/>
          </w:rPr>
          <w:fldChar w:fldCharType="separate"/>
        </w:r>
        <w:r>
          <w:rPr>
            <w:noProof/>
            <w:webHidden/>
          </w:rPr>
          <w:t>9</w:t>
        </w:r>
        <w:r>
          <w:rPr>
            <w:noProof/>
            <w:webHidden/>
          </w:rPr>
          <w:fldChar w:fldCharType="end"/>
        </w:r>
      </w:hyperlink>
    </w:p>
    <w:p w14:paraId="70F44941" w14:textId="086C0891" w:rsidR="00B27229" w:rsidRDefault="00B27229">
      <w:pPr>
        <w:pStyle w:val="TOC2"/>
        <w:rPr>
          <w:rFonts w:asciiTheme="minorHAnsi" w:eastAsiaTheme="minorEastAsia" w:hAnsiTheme="minorHAnsi" w:cstheme="minorBidi"/>
          <w:i w:val="0"/>
          <w:noProof/>
          <w:lang w:val="en-GB" w:eastAsia="en-GB"/>
        </w:rPr>
      </w:pPr>
      <w:hyperlink w:anchor="_Toc396901298" w:history="1">
        <w:r w:rsidRPr="004B1882">
          <w:rPr>
            <w:rStyle w:val="Hyperlink"/>
            <w:noProof/>
          </w:rPr>
          <w:t>Article 5.</w:t>
        </w:r>
        <w:r>
          <w:rPr>
            <w:rFonts w:asciiTheme="minorHAnsi" w:eastAsiaTheme="minorEastAsia" w:hAnsiTheme="minorHAnsi" w:cstheme="minorBidi"/>
            <w:i w:val="0"/>
            <w:noProof/>
            <w:lang w:val="en-GB" w:eastAsia="en-GB"/>
          </w:rPr>
          <w:tab/>
        </w:r>
        <w:r w:rsidRPr="004B1882">
          <w:rPr>
            <w:rStyle w:val="Hyperlink"/>
            <w:noProof/>
          </w:rPr>
          <w:t xml:space="preserve">The </w:t>
        </w:r>
        <w:r w:rsidR="00484B61">
          <w:rPr>
            <w:rStyle w:val="Hyperlink"/>
            <w:rFonts w:eastAsiaTheme="majorEastAsia" w:cstheme="majorBidi"/>
            <w:bCs/>
            <w:noProof/>
          </w:rPr>
          <w:t>.BARCLAYCARD</w:t>
        </w:r>
        <w:r w:rsidRPr="004B1882">
          <w:rPr>
            <w:rStyle w:val="Hyperlink"/>
            <w:rFonts w:eastAsiaTheme="majorEastAsia" w:cstheme="majorBidi"/>
            <w:bCs/>
            <w:noProof/>
          </w:rPr>
          <w:t xml:space="preserve"> </w:t>
        </w:r>
        <w:r w:rsidRPr="004B1882">
          <w:rPr>
            <w:rStyle w:val="Hyperlink"/>
            <w:noProof/>
          </w:rPr>
          <w:t>Pre-Launch Phase</w:t>
        </w:r>
        <w:r>
          <w:rPr>
            <w:noProof/>
            <w:webHidden/>
          </w:rPr>
          <w:tab/>
        </w:r>
        <w:r>
          <w:rPr>
            <w:noProof/>
            <w:webHidden/>
          </w:rPr>
          <w:fldChar w:fldCharType="begin"/>
        </w:r>
        <w:r>
          <w:rPr>
            <w:noProof/>
            <w:webHidden/>
          </w:rPr>
          <w:instrText xml:space="preserve"> PAGEREF _Toc396901298 \h </w:instrText>
        </w:r>
        <w:r>
          <w:rPr>
            <w:noProof/>
            <w:webHidden/>
          </w:rPr>
        </w:r>
        <w:r>
          <w:rPr>
            <w:noProof/>
            <w:webHidden/>
          </w:rPr>
          <w:fldChar w:fldCharType="separate"/>
        </w:r>
        <w:r>
          <w:rPr>
            <w:noProof/>
            <w:webHidden/>
          </w:rPr>
          <w:t>9</w:t>
        </w:r>
        <w:r>
          <w:rPr>
            <w:noProof/>
            <w:webHidden/>
          </w:rPr>
          <w:fldChar w:fldCharType="end"/>
        </w:r>
      </w:hyperlink>
    </w:p>
    <w:p w14:paraId="66AB26A4" w14:textId="77777777" w:rsidR="00B27229" w:rsidRDefault="00B27229">
      <w:pPr>
        <w:pStyle w:val="TOC2"/>
        <w:rPr>
          <w:rFonts w:asciiTheme="minorHAnsi" w:eastAsiaTheme="minorEastAsia" w:hAnsiTheme="minorHAnsi" w:cstheme="minorBidi"/>
          <w:i w:val="0"/>
          <w:noProof/>
          <w:lang w:val="en-GB" w:eastAsia="en-GB"/>
        </w:rPr>
      </w:pPr>
      <w:hyperlink w:anchor="_Toc396901299" w:history="1">
        <w:r w:rsidRPr="004B1882">
          <w:rPr>
            <w:rStyle w:val="Hyperlink"/>
            <w:noProof/>
          </w:rPr>
          <w:t>Article 6.</w:t>
        </w:r>
        <w:r>
          <w:rPr>
            <w:rFonts w:asciiTheme="minorHAnsi" w:eastAsiaTheme="minorEastAsia" w:hAnsiTheme="minorHAnsi" w:cstheme="minorBidi"/>
            <w:i w:val="0"/>
            <w:noProof/>
            <w:lang w:val="en-GB" w:eastAsia="en-GB"/>
          </w:rPr>
          <w:tab/>
        </w:r>
        <w:r w:rsidRPr="004B1882">
          <w:rPr>
            <w:rStyle w:val="Hyperlink"/>
            <w:noProof/>
          </w:rPr>
          <w:t>Sunrise Phase</w:t>
        </w:r>
        <w:r>
          <w:rPr>
            <w:noProof/>
            <w:webHidden/>
          </w:rPr>
          <w:tab/>
        </w:r>
        <w:r>
          <w:rPr>
            <w:noProof/>
            <w:webHidden/>
          </w:rPr>
          <w:fldChar w:fldCharType="begin"/>
        </w:r>
        <w:r>
          <w:rPr>
            <w:noProof/>
            <w:webHidden/>
          </w:rPr>
          <w:instrText xml:space="preserve"> PAGEREF _Toc396901299 \h </w:instrText>
        </w:r>
        <w:r>
          <w:rPr>
            <w:noProof/>
            <w:webHidden/>
          </w:rPr>
        </w:r>
        <w:r>
          <w:rPr>
            <w:noProof/>
            <w:webHidden/>
          </w:rPr>
          <w:fldChar w:fldCharType="separate"/>
        </w:r>
        <w:r>
          <w:rPr>
            <w:noProof/>
            <w:webHidden/>
          </w:rPr>
          <w:t>10</w:t>
        </w:r>
        <w:r>
          <w:rPr>
            <w:noProof/>
            <w:webHidden/>
          </w:rPr>
          <w:fldChar w:fldCharType="end"/>
        </w:r>
      </w:hyperlink>
    </w:p>
    <w:p w14:paraId="4EF64E4C" w14:textId="77777777" w:rsidR="00B27229" w:rsidRDefault="00B27229">
      <w:pPr>
        <w:pStyle w:val="TOC2"/>
        <w:rPr>
          <w:rFonts w:asciiTheme="minorHAnsi" w:eastAsiaTheme="minorEastAsia" w:hAnsiTheme="minorHAnsi" w:cstheme="minorBidi"/>
          <w:i w:val="0"/>
          <w:noProof/>
          <w:lang w:val="en-GB" w:eastAsia="en-GB"/>
        </w:rPr>
      </w:pPr>
      <w:hyperlink w:anchor="_Toc396901300" w:history="1">
        <w:r w:rsidRPr="004B1882">
          <w:rPr>
            <w:rStyle w:val="Hyperlink"/>
            <w:noProof/>
          </w:rPr>
          <w:t>Article 7.</w:t>
        </w:r>
        <w:r>
          <w:rPr>
            <w:rFonts w:asciiTheme="minorHAnsi" w:eastAsiaTheme="minorEastAsia" w:hAnsiTheme="minorHAnsi" w:cstheme="minorBidi"/>
            <w:i w:val="0"/>
            <w:noProof/>
            <w:lang w:val="en-GB" w:eastAsia="en-GB"/>
          </w:rPr>
          <w:tab/>
        </w:r>
        <w:r w:rsidRPr="004B1882">
          <w:rPr>
            <w:rStyle w:val="Hyperlink"/>
            <w:noProof/>
          </w:rPr>
          <w:t>Trademark Claims Period</w:t>
        </w:r>
        <w:r>
          <w:rPr>
            <w:noProof/>
            <w:webHidden/>
          </w:rPr>
          <w:tab/>
        </w:r>
        <w:r>
          <w:rPr>
            <w:noProof/>
            <w:webHidden/>
          </w:rPr>
          <w:fldChar w:fldCharType="begin"/>
        </w:r>
        <w:r>
          <w:rPr>
            <w:noProof/>
            <w:webHidden/>
          </w:rPr>
          <w:instrText xml:space="preserve"> PAGEREF _Toc396901300 \h </w:instrText>
        </w:r>
        <w:r>
          <w:rPr>
            <w:noProof/>
            <w:webHidden/>
          </w:rPr>
        </w:r>
        <w:r>
          <w:rPr>
            <w:noProof/>
            <w:webHidden/>
          </w:rPr>
          <w:fldChar w:fldCharType="separate"/>
        </w:r>
        <w:r>
          <w:rPr>
            <w:noProof/>
            <w:webHidden/>
          </w:rPr>
          <w:t>10</w:t>
        </w:r>
        <w:r>
          <w:rPr>
            <w:noProof/>
            <w:webHidden/>
          </w:rPr>
          <w:fldChar w:fldCharType="end"/>
        </w:r>
      </w:hyperlink>
    </w:p>
    <w:p w14:paraId="5A26A8F4" w14:textId="77777777" w:rsidR="00B27229" w:rsidRDefault="00B27229">
      <w:pPr>
        <w:pStyle w:val="TOC2"/>
        <w:rPr>
          <w:rFonts w:asciiTheme="minorHAnsi" w:eastAsiaTheme="minorEastAsia" w:hAnsiTheme="minorHAnsi" w:cstheme="minorBidi"/>
          <w:i w:val="0"/>
          <w:noProof/>
          <w:lang w:val="en-GB" w:eastAsia="en-GB"/>
        </w:rPr>
      </w:pPr>
      <w:hyperlink w:anchor="_Toc396901301" w:history="1">
        <w:r w:rsidRPr="004B1882">
          <w:rPr>
            <w:rStyle w:val="Hyperlink"/>
            <w:noProof/>
          </w:rPr>
          <w:t>Article 8.</w:t>
        </w:r>
        <w:r>
          <w:rPr>
            <w:rFonts w:asciiTheme="minorHAnsi" w:eastAsiaTheme="minorEastAsia" w:hAnsiTheme="minorHAnsi" w:cstheme="minorBidi"/>
            <w:i w:val="0"/>
            <w:noProof/>
            <w:lang w:val="en-GB" w:eastAsia="en-GB"/>
          </w:rPr>
          <w:tab/>
        </w:r>
        <w:r w:rsidRPr="004B1882">
          <w:rPr>
            <w:rStyle w:val="Hyperlink"/>
            <w:noProof/>
          </w:rPr>
          <w:t>Processing of Applications; Exchange of Information</w:t>
        </w:r>
        <w:r>
          <w:rPr>
            <w:noProof/>
            <w:webHidden/>
          </w:rPr>
          <w:tab/>
        </w:r>
        <w:r>
          <w:rPr>
            <w:noProof/>
            <w:webHidden/>
          </w:rPr>
          <w:fldChar w:fldCharType="begin"/>
        </w:r>
        <w:r>
          <w:rPr>
            <w:noProof/>
            <w:webHidden/>
          </w:rPr>
          <w:instrText xml:space="preserve"> PAGEREF _Toc396901301 \h </w:instrText>
        </w:r>
        <w:r>
          <w:rPr>
            <w:noProof/>
            <w:webHidden/>
          </w:rPr>
        </w:r>
        <w:r>
          <w:rPr>
            <w:noProof/>
            <w:webHidden/>
          </w:rPr>
          <w:fldChar w:fldCharType="separate"/>
        </w:r>
        <w:r>
          <w:rPr>
            <w:noProof/>
            <w:webHidden/>
          </w:rPr>
          <w:t>10</w:t>
        </w:r>
        <w:r>
          <w:rPr>
            <w:noProof/>
            <w:webHidden/>
          </w:rPr>
          <w:fldChar w:fldCharType="end"/>
        </w:r>
      </w:hyperlink>
    </w:p>
    <w:p w14:paraId="182C6F56" w14:textId="77777777" w:rsidR="00B27229" w:rsidRDefault="00B27229">
      <w:pPr>
        <w:pStyle w:val="TOC1"/>
        <w:rPr>
          <w:rFonts w:asciiTheme="minorHAnsi" w:eastAsiaTheme="minorEastAsia" w:hAnsiTheme="minorHAnsi" w:cstheme="minorBidi"/>
          <w:b w:val="0"/>
          <w:noProof/>
          <w:lang w:val="en-GB" w:eastAsia="en-GB"/>
        </w:rPr>
      </w:pPr>
      <w:hyperlink w:anchor="_Toc396901302" w:history="1">
        <w:r w:rsidRPr="004B1882">
          <w:rPr>
            <w:rStyle w:val="Hyperlink"/>
            <w:noProof/>
          </w:rPr>
          <w:t>CHAPTER 3.</w:t>
        </w:r>
        <w:r>
          <w:rPr>
            <w:rFonts w:asciiTheme="minorHAnsi" w:eastAsiaTheme="minorEastAsia" w:hAnsiTheme="minorHAnsi" w:cstheme="minorBidi"/>
            <w:b w:val="0"/>
            <w:noProof/>
            <w:lang w:val="en-GB" w:eastAsia="en-GB"/>
          </w:rPr>
          <w:tab/>
        </w:r>
        <w:r w:rsidRPr="004B1882">
          <w:rPr>
            <w:rStyle w:val="Hyperlink"/>
            <w:noProof/>
          </w:rPr>
          <w:t>Domain Name Allocation</w:t>
        </w:r>
        <w:r>
          <w:rPr>
            <w:noProof/>
            <w:webHidden/>
          </w:rPr>
          <w:tab/>
        </w:r>
        <w:r>
          <w:rPr>
            <w:noProof/>
            <w:webHidden/>
          </w:rPr>
          <w:fldChar w:fldCharType="begin"/>
        </w:r>
        <w:r>
          <w:rPr>
            <w:noProof/>
            <w:webHidden/>
          </w:rPr>
          <w:instrText xml:space="preserve"> PAGEREF _Toc396901302 \h </w:instrText>
        </w:r>
        <w:r>
          <w:rPr>
            <w:noProof/>
            <w:webHidden/>
          </w:rPr>
        </w:r>
        <w:r>
          <w:rPr>
            <w:noProof/>
            <w:webHidden/>
          </w:rPr>
          <w:fldChar w:fldCharType="separate"/>
        </w:r>
        <w:r>
          <w:rPr>
            <w:noProof/>
            <w:webHidden/>
          </w:rPr>
          <w:t>10</w:t>
        </w:r>
        <w:r>
          <w:rPr>
            <w:noProof/>
            <w:webHidden/>
          </w:rPr>
          <w:fldChar w:fldCharType="end"/>
        </w:r>
      </w:hyperlink>
    </w:p>
    <w:p w14:paraId="7BB7EFC9" w14:textId="77777777" w:rsidR="00B27229" w:rsidRDefault="00B27229">
      <w:pPr>
        <w:pStyle w:val="TOC2"/>
        <w:rPr>
          <w:rFonts w:asciiTheme="minorHAnsi" w:eastAsiaTheme="minorEastAsia" w:hAnsiTheme="minorHAnsi" w:cstheme="minorBidi"/>
          <w:i w:val="0"/>
          <w:noProof/>
          <w:lang w:val="en-GB" w:eastAsia="en-GB"/>
        </w:rPr>
      </w:pPr>
      <w:hyperlink w:anchor="_Toc396901303" w:history="1">
        <w:r w:rsidRPr="004B1882">
          <w:rPr>
            <w:rStyle w:val="Hyperlink"/>
            <w:noProof/>
          </w:rPr>
          <w:t>Article 9.</w:t>
        </w:r>
        <w:r>
          <w:rPr>
            <w:rFonts w:asciiTheme="minorHAnsi" w:eastAsiaTheme="minorEastAsia" w:hAnsiTheme="minorHAnsi" w:cstheme="minorBidi"/>
            <w:i w:val="0"/>
            <w:noProof/>
            <w:lang w:val="en-GB" w:eastAsia="en-GB"/>
          </w:rPr>
          <w:tab/>
        </w:r>
        <w:r w:rsidRPr="004B1882">
          <w:rPr>
            <w:rStyle w:val="Hyperlink"/>
            <w:noProof/>
          </w:rPr>
          <w:t>Domain Name Allocation for Registry Reserved Names</w:t>
        </w:r>
        <w:r>
          <w:rPr>
            <w:noProof/>
            <w:webHidden/>
          </w:rPr>
          <w:tab/>
        </w:r>
        <w:r>
          <w:rPr>
            <w:noProof/>
            <w:webHidden/>
          </w:rPr>
          <w:fldChar w:fldCharType="begin"/>
        </w:r>
        <w:r>
          <w:rPr>
            <w:noProof/>
            <w:webHidden/>
          </w:rPr>
          <w:instrText xml:space="preserve"> PAGEREF _Toc396901303 \h </w:instrText>
        </w:r>
        <w:r>
          <w:rPr>
            <w:noProof/>
            <w:webHidden/>
          </w:rPr>
        </w:r>
        <w:r>
          <w:rPr>
            <w:noProof/>
            <w:webHidden/>
          </w:rPr>
          <w:fldChar w:fldCharType="separate"/>
        </w:r>
        <w:r>
          <w:rPr>
            <w:noProof/>
            <w:webHidden/>
          </w:rPr>
          <w:t>10</w:t>
        </w:r>
        <w:r>
          <w:rPr>
            <w:noProof/>
            <w:webHidden/>
          </w:rPr>
          <w:fldChar w:fldCharType="end"/>
        </w:r>
      </w:hyperlink>
    </w:p>
    <w:p w14:paraId="5A76DF0A" w14:textId="77777777" w:rsidR="00B27229" w:rsidRDefault="00B27229">
      <w:pPr>
        <w:pStyle w:val="TOC2"/>
        <w:rPr>
          <w:rFonts w:asciiTheme="minorHAnsi" w:eastAsiaTheme="minorEastAsia" w:hAnsiTheme="minorHAnsi" w:cstheme="minorBidi"/>
          <w:i w:val="0"/>
          <w:noProof/>
          <w:lang w:val="en-GB" w:eastAsia="en-GB"/>
        </w:rPr>
      </w:pPr>
      <w:hyperlink w:anchor="_Toc396901304" w:history="1">
        <w:r w:rsidRPr="004B1882">
          <w:rPr>
            <w:rStyle w:val="Hyperlink"/>
            <w:noProof/>
          </w:rPr>
          <w:t>Article 10.</w:t>
        </w:r>
        <w:r>
          <w:rPr>
            <w:rFonts w:asciiTheme="minorHAnsi" w:eastAsiaTheme="minorEastAsia" w:hAnsiTheme="minorHAnsi" w:cstheme="minorBidi"/>
            <w:i w:val="0"/>
            <w:noProof/>
            <w:lang w:val="en-GB" w:eastAsia="en-GB"/>
          </w:rPr>
          <w:tab/>
        </w:r>
        <w:r w:rsidRPr="004B1882">
          <w:rPr>
            <w:rStyle w:val="Hyperlink"/>
            <w:noProof/>
          </w:rPr>
          <w:t>Domain Name Allocation during the Sunrise Processes</w:t>
        </w:r>
        <w:r>
          <w:rPr>
            <w:noProof/>
            <w:webHidden/>
          </w:rPr>
          <w:tab/>
        </w:r>
        <w:r>
          <w:rPr>
            <w:noProof/>
            <w:webHidden/>
          </w:rPr>
          <w:fldChar w:fldCharType="begin"/>
        </w:r>
        <w:r>
          <w:rPr>
            <w:noProof/>
            <w:webHidden/>
          </w:rPr>
          <w:instrText xml:space="preserve"> PAGEREF _Toc396901304 \h </w:instrText>
        </w:r>
        <w:r>
          <w:rPr>
            <w:noProof/>
            <w:webHidden/>
          </w:rPr>
        </w:r>
        <w:r>
          <w:rPr>
            <w:noProof/>
            <w:webHidden/>
          </w:rPr>
          <w:fldChar w:fldCharType="separate"/>
        </w:r>
        <w:r>
          <w:rPr>
            <w:noProof/>
            <w:webHidden/>
          </w:rPr>
          <w:t>10</w:t>
        </w:r>
        <w:r>
          <w:rPr>
            <w:noProof/>
            <w:webHidden/>
          </w:rPr>
          <w:fldChar w:fldCharType="end"/>
        </w:r>
      </w:hyperlink>
    </w:p>
    <w:p w14:paraId="1D576790" w14:textId="77777777" w:rsidR="00B27229" w:rsidRDefault="00B27229">
      <w:pPr>
        <w:pStyle w:val="TOC2"/>
        <w:rPr>
          <w:rFonts w:asciiTheme="minorHAnsi" w:eastAsiaTheme="minorEastAsia" w:hAnsiTheme="minorHAnsi" w:cstheme="minorBidi"/>
          <w:i w:val="0"/>
          <w:noProof/>
          <w:lang w:val="en-GB" w:eastAsia="en-GB"/>
        </w:rPr>
      </w:pPr>
      <w:hyperlink w:anchor="_Toc396901305" w:history="1">
        <w:r w:rsidRPr="004B1882">
          <w:rPr>
            <w:rStyle w:val="Hyperlink"/>
            <w:noProof/>
          </w:rPr>
          <w:t>Article 11.</w:t>
        </w:r>
        <w:r>
          <w:rPr>
            <w:rFonts w:asciiTheme="minorHAnsi" w:eastAsiaTheme="minorEastAsia" w:hAnsiTheme="minorHAnsi" w:cstheme="minorBidi"/>
            <w:i w:val="0"/>
            <w:noProof/>
            <w:lang w:val="en-GB" w:eastAsia="en-GB"/>
          </w:rPr>
          <w:tab/>
        </w:r>
        <w:r w:rsidRPr="004B1882">
          <w:rPr>
            <w:rStyle w:val="Hyperlink"/>
            <w:noProof/>
          </w:rPr>
          <w:t>Domain Name Allocation during General Availability</w:t>
        </w:r>
        <w:r>
          <w:rPr>
            <w:noProof/>
            <w:webHidden/>
          </w:rPr>
          <w:tab/>
        </w:r>
        <w:r>
          <w:rPr>
            <w:noProof/>
            <w:webHidden/>
          </w:rPr>
          <w:fldChar w:fldCharType="begin"/>
        </w:r>
        <w:r>
          <w:rPr>
            <w:noProof/>
            <w:webHidden/>
          </w:rPr>
          <w:instrText xml:space="preserve"> PAGEREF _Toc396901305 \h </w:instrText>
        </w:r>
        <w:r>
          <w:rPr>
            <w:noProof/>
            <w:webHidden/>
          </w:rPr>
        </w:r>
        <w:r>
          <w:rPr>
            <w:noProof/>
            <w:webHidden/>
          </w:rPr>
          <w:fldChar w:fldCharType="separate"/>
        </w:r>
        <w:r>
          <w:rPr>
            <w:noProof/>
            <w:webHidden/>
          </w:rPr>
          <w:t>11</w:t>
        </w:r>
        <w:r>
          <w:rPr>
            <w:noProof/>
            <w:webHidden/>
          </w:rPr>
          <w:fldChar w:fldCharType="end"/>
        </w:r>
      </w:hyperlink>
    </w:p>
    <w:p w14:paraId="3D2CCC7D" w14:textId="77777777" w:rsidR="00B27229" w:rsidRDefault="00B27229">
      <w:pPr>
        <w:pStyle w:val="TOC1"/>
        <w:rPr>
          <w:rFonts w:asciiTheme="minorHAnsi" w:eastAsiaTheme="minorEastAsia" w:hAnsiTheme="minorHAnsi" w:cstheme="minorBidi"/>
          <w:b w:val="0"/>
          <w:noProof/>
          <w:lang w:val="en-GB" w:eastAsia="en-GB"/>
        </w:rPr>
      </w:pPr>
      <w:hyperlink w:anchor="_Toc396901306" w:history="1">
        <w:r w:rsidRPr="004B1882">
          <w:rPr>
            <w:rStyle w:val="Hyperlink"/>
            <w:noProof/>
          </w:rPr>
          <w:t>CHAPTER 4.</w:t>
        </w:r>
        <w:r>
          <w:rPr>
            <w:rFonts w:asciiTheme="minorHAnsi" w:eastAsiaTheme="minorEastAsia" w:hAnsiTheme="minorHAnsi" w:cstheme="minorBidi"/>
            <w:b w:val="0"/>
            <w:noProof/>
            <w:lang w:val="en-GB" w:eastAsia="en-GB"/>
          </w:rPr>
          <w:tab/>
        </w:r>
        <w:r w:rsidRPr="004B1882">
          <w:rPr>
            <w:rStyle w:val="Hyperlink"/>
            <w:noProof/>
          </w:rPr>
          <w:t>Dispute Resolution Policies</w:t>
        </w:r>
        <w:r>
          <w:rPr>
            <w:noProof/>
            <w:webHidden/>
          </w:rPr>
          <w:tab/>
        </w:r>
        <w:r>
          <w:rPr>
            <w:noProof/>
            <w:webHidden/>
          </w:rPr>
          <w:fldChar w:fldCharType="begin"/>
        </w:r>
        <w:r>
          <w:rPr>
            <w:noProof/>
            <w:webHidden/>
          </w:rPr>
          <w:instrText xml:space="preserve"> PAGEREF _Toc396901306 \h </w:instrText>
        </w:r>
        <w:r>
          <w:rPr>
            <w:noProof/>
            <w:webHidden/>
          </w:rPr>
        </w:r>
        <w:r>
          <w:rPr>
            <w:noProof/>
            <w:webHidden/>
          </w:rPr>
          <w:fldChar w:fldCharType="separate"/>
        </w:r>
        <w:r>
          <w:rPr>
            <w:noProof/>
            <w:webHidden/>
          </w:rPr>
          <w:t>12</w:t>
        </w:r>
        <w:r>
          <w:rPr>
            <w:noProof/>
            <w:webHidden/>
          </w:rPr>
          <w:fldChar w:fldCharType="end"/>
        </w:r>
      </w:hyperlink>
    </w:p>
    <w:p w14:paraId="7AADB4B1" w14:textId="77777777" w:rsidR="00B27229" w:rsidRDefault="00B27229">
      <w:pPr>
        <w:pStyle w:val="TOC2"/>
        <w:rPr>
          <w:rFonts w:asciiTheme="minorHAnsi" w:eastAsiaTheme="minorEastAsia" w:hAnsiTheme="minorHAnsi" w:cstheme="minorBidi"/>
          <w:i w:val="0"/>
          <w:noProof/>
          <w:lang w:val="en-GB" w:eastAsia="en-GB"/>
        </w:rPr>
      </w:pPr>
      <w:hyperlink w:anchor="_Toc396901307" w:history="1">
        <w:r w:rsidRPr="004B1882">
          <w:rPr>
            <w:rStyle w:val="Hyperlink"/>
            <w:noProof/>
          </w:rPr>
          <w:t>Article 12.</w:t>
        </w:r>
        <w:r>
          <w:rPr>
            <w:rFonts w:asciiTheme="minorHAnsi" w:eastAsiaTheme="minorEastAsia" w:hAnsiTheme="minorHAnsi" w:cstheme="minorBidi"/>
            <w:i w:val="0"/>
            <w:noProof/>
            <w:lang w:val="en-GB" w:eastAsia="en-GB"/>
          </w:rPr>
          <w:tab/>
        </w:r>
        <w:r w:rsidRPr="004B1882">
          <w:rPr>
            <w:rStyle w:val="Hyperlink"/>
            <w:noProof/>
          </w:rPr>
          <w:t>Disputes relating to registered Domain Names</w:t>
        </w:r>
        <w:r>
          <w:rPr>
            <w:noProof/>
            <w:webHidden/>
          </w:rPr>
          <w:tab/>
        </w:r>
        <w:r>
          <w:rPr>
            <w:noProof/>
            <w:webHidden/>
          </w:rPr>
          <w:fldChar w:fldCharType="begin"/>
        </w:r>
        <w:r>
          <w:rPr>
            <w:noProof/>
            <w:webHidden/>
          </w:rPr>
          <w:instrText xml:space="preserve"> PAGEREF _Toc396901307 \h </w:instrText>
        </w:r>
        <w:r>
          <w:rPr>
            <w:noProof/>
            <w:webHidden/>
          </w:rPr>
        </w:r>
        <w:r>
          <w:rPr>
            <w:noProof/>
            <w:webHidden/>
          </w:rPr>
          <w:fldChar w:fldCharType="separate"/>
        </w:r>
        <w:r>
          <w:rPr>
            <w:noProof/>
            <w:webHidden/>
          </w:rPr>
          <w:t>12</w:t>
        </w:r>
        <w:r>
          <w:rPr>
            <w:noProof/>
            <w:webHidden/>
          </w:rPr>
          <w:fldChar w:fldCharType="end"/>
        </w:r>
      </w:hyperlink>
    </w:p>
    <w:p w14:paraId="74F9EFF8" w14:textId="77777777" w:rsidR="00B27229" w:rsidRDefault="00B27229">
      <w:pPr>
        <w:pStyle w:val="TOC2"/>
        <w:rPr>
          <w:rFonts w:asciiTheme="minorHAnsi" w:eastAsiaTheme="minorEastAsia" w:hAnsiTheme="minorHAnsi" w:cstheme="minorBidi"/>
          <w:i w:val="0"/>
          <w:noProof/>
          <w:lang w:val="en-GB" w:eastAsia="en-GB"/>
        </w:rPr>
      </w:pPr>
      <w:hyperlink w:anchor="_Toc396901308" w:history="1">
        <w:r w:rsidRPr="004B1882">
          <w:rPr>
            <w:rStyle w:val="Hyperlink"/>
            <w:noProof/>
          </w:rPr>
          <w:t>Article 13.</w:t>
        </w:r>
        <w:r>
          <w:rPr>
            <w:rFonts w:asciiTheme="minorHAnsi" w:eastAsiaTheme="minorEastAsia" w:hAnsiTheme="minorHAnsi" w:cstheme="minorBidi"/>
            <w:i w:val="0"/>
            <w:noProof/>
            <w:lang w:val="en-GB" w:eastAsia="en-GB"/>
          </w:rPr>
          <w:tab/>
        </w:r>
        <w:r w:rsidRPr="004B1882">
          <w:rPr>
            <w:rStyle w:val="Hyperlink"/>
            <w:noProof/>
          </w:rPr>
          <w:t>Eligibility Reconsideration Proceedings</w:t>
        </w:r>
        <w:r>
          <w:rPr>
            <w:noProof/>
            <w:webHidden/>
          </w:rPr>
          <w:tab/>
        </w:r>
        <w:r>
          <w:rPr>
            <w:noProof/>
            <w:webHidden/>
          </w:rPr>
          <w:fldChar w:fldCharType="begin"/>
        </w:r>
        <w:r>
          <w:rPr>
            <w:noProof/>
            <w:webHidden/>
          </w:rPr>
          <w:instrText xml:space="preserve"> PAGEREF _Toc396901308 \h </w:instrText>
        </w:r>
        <w:r>
          <w:rPr>
            <w:noProof/>
            <w:webHidden/>
          </w:rPr>
        </w:r>
        <w:r>
          <w:rPr>
            <w:noProof/>
            <w:webHidden/>
          </w:rPr>
          <w:fldChar w:fldCharType="separate"/>
        </w:r>
        <w:r>
          <w:rPr>
            <w:noProof/>
            <w:webHidden/>
          </w:rPr>
          <w:t>12</w:t>
        </w:r>
        <w:r>
          <w:rPr>
            <w:noProof/>
            <w:webHidden/>
          </w:rPr>
          <w:fldChar w:fldCharType="end"/>
        </w:r>
      </w:hyperlink>
    </w:p>
    <w:p w14:paraId="3377FF18" w14:textId="77777777" w:rsidR="00B27229" w:rsidRDefault="00B27229">
      <w:pPr>
        <w:pStyle w:val="TOC1"/>
        <w:rPr>
          <w:rFonts w:asciiTheme="minorHAnsi" w:eastAsiaTheme="minorEastAsia" w:hAnsiTheme="minorHAnsi" w:cstheme="minorBidi"/>
          <w:b w:val="0"/>
          <w:noProof/>
          <w:lang w:val="en-GB" w:eastAsia="en-GB"/>
        </w:rPr>
      </w:pPr>
      <w:hyperlink w:anchor="_Toc396901309" w:history="1">
        <w:r w:rsidRPr="004B1882">
          <w:rPr>
            <w:rStyle w:val="Hyperlink"/>
            <w:noProof/>
          </w:rPr>
          <w:t>CHAPTER 5.</w:t>
        </w:r>
        <w:r>
          <w:rPr>
            <w:rFonts w:asciiTheme="minorHAnsi" w:eastAsiaTheme="minorEastAsia" w:hAnsiTheme="minorHAnsi" w:cstheme="minorBidi"/>
            <w:b w:val="0"/>
            <w:noProof/>
            <w:lang w:val="en-GB" w:eastAsia="en-GB"/>
          </w:rPr>
          <w:tab/>
        </w:r>
        <w:r w:rsidRPr="004B1882">
          <w:rPr>
            <w:rStyle w:val="Hyperlink"/>
            <w:noProof/>
          </w:rPr>
          <w:t>General Provisions</w:t>
        </w:r>
        <w:r>
          <w:rPr>
            <w:noProof/>
            <w:webHidden/>
          </w:rPr>
          <w:tab/>
        </w:r>
        <w:r>
          <w:rPr>
            <w:noProof/>
            <w:webHidden/>
          </w:rPr>
          <w:fldChar w:fldCharType="begin"/>
        </w:r>
        <w:r>
          <w:rPr>
            <w:noProof/>
            <w:webHidden/>
          </w:rPr>
          <w:instrText xml:space="preserve"> PAGEREF _Toc396901309 \h </w:instrText>
        </w:r>
        <w:r>
          <w:rPr>
            <w:noProof/>
            <w:webHidden/>
          </w:rPr>
        </w:r>
        <w:r>
          <w:rPr>
            <w:noProof/>
            <w:webHidden/>
          </w:rPr>
          <w:fldChar w:fldCharType="separate"/>
        </w:r>
        <w:r>
          <w:rPr>
            <w:noProof/>
            <w:webHidden/>
          </w:rPr>
          <w:t>13</w:t>
        </w:r>
        <w:r>
          <w:rPr>
            <w:noProof/>
            <w:webHidden/>
          </w:rPr>
          <w:fldChar w:fldCharType="end"/>
        </w:r>
      </w:hyperlink>
    </w:p>
    <w:p w14:paraId="1D821B41" w14:textId="77777777" w:rsidR="00B27229" w:rsidRDefault="00B27229">
      <w:pPr>
        <w:pStyle w:val="TOC2"/>
        <w:rPr>
          <w:rFonts w:asciiTheme="minorHAnsi" w:eastAsiaTheme="minorEastAsia" w:hAnsiTheme="minorHAnsi" w:cstheme="minorBidi"/>
          <w:i w:val="0"/>
          <w:noProof/>
          <w:lang w:val="en-GB" w:eastAsia="en-GB"/>
        </w:rPr>
      </w:pPr>
      <w:hyperlink w:anchor="_Toc396901310" w:history="1">
        <w:r w:rsidRPr="004B1882">
          <w:rPr>
            <w:rStyle w:val="Hyperlink"/>
            <w:noProof/>
          </w:rPr>
          <w:t>Article 14.</w:t>
        </w:r>
        <w:r>
          <w:rPr>
            <w:rFonts w:asciiTheme="minorHAnsi" w:eastAsiaTheme="minorEastAsia" w:hAnsiTheme="minorHAnsi" w:cstheme="minorBidi"/>
            <w:i w:val="0"/>
            <w:noProof/>
            <w:lang w:val="en-GB" w:eastAsia="en-GB"/>
          </w:rPr>
          <w:tab/>
        </w:r>
        <w:r w:rsidRPr="004B1882">
          <w:rPr>
            <w:rStyle w:val="Hyperlink"/>
            <w:noProof/>
          </w:rPr>
          <w:t>Domain Name Syntax Requirements; Reserved Names; Registry Reserved Names</w:t>
        </w:r>
        <w:r>
          <w:rPr>
            <w:noProof/>
            <w:webHidden/>
          </w:rPr>
          <w:tab/>
        </w:r>
        <w:r>
          <w:rPr>
            <w:noProof/>
            <w:webHidden/>
          </w:rPr>
          <w:fldChar w:fldCharType="begin"/>
        </w:r>
        <w:r>
          <w:rPr>
            <w:noProof/>
            <w:webHidden/>
          </w:rPr>
          <w:instrText xml:space="preserve"> PAGEREF _Toc396901310 \h </w:instrText>
        </w:r>
        <w:r>
          <w:rPr>
            <w:noProof/>
            <w:webHidden/>
          </w:rPr>
        </w:r>
        <w:r>
          <w:rPr>
            <w:noProof/>
            <w:webHidden/>
          </w:rPr>
          <w:fldChar w:fldCharType="separate"/>
        </w:r>
        <w:r>
          <w:rPr>
            <w:noProof/>
            <w:webHidden/>
          </w:rPr>
          <w:t>13</w:t>
        </w:r>
        <w:r>
          <w:rPr>
            <w:noProof/>
            <w:webHidden/>
          </w:rPr>
          <w:fldChar w:fldCharType="end"/>
        </w:r>
      </w:hyperlink>
    </w:p>
    <w:p w14:paraId="235C56CB" w14:textId="77777777" w:rsidR="00B27229" w:rsidRDefault="00B27229">
      <w:pPr>
        <w:pStyle w:val="TOC2"/>
        <w:rPr>
          <w:rFonts w:asciiTheme="minorHAnsi" w:eastAsiaTheme="minorEastAsia" w:hAnsiTheme="minorHAnsi" w:cstheme="minorBidi"/>
          <w:i w:val="0"/>
          <w:noProof/>
          <w:lang w:val="en-GB" w:eastAsia="en-GB"/>
        </w:rPr>
      </w:pPr>
      <w:hyperlink w:anchor="_Toc396901311" w:history="1">
        <w:r w:rsidRPr="004B1882">
          <w:rPr>
            <w:rStyle w:val="Hyperlink"/>
            <w:noProof/>
          </w:rPr>
          <w:t>Article 15.</w:t>
        </w:r>
        <w:r>
          <w:rPr>
            <w:rFonts w:asciiTheme="minorHAnsi" w:eastAsiaTheme="minorEastAsia" w:hAnsiTheme="minorHAnsi" w:cstheme="minorBidi"/>
            <w:i w:val="0"/>
            <w:noProof/>
            <w:lang w:val="en-GB" w:eastAsia="en-GB"/>
          </w:rPr>
          <w:tab/>
        </w:r>
        <w:r w:rsidRPr="004B1882">
          <w:rPr>
            <w:rStyle w:val="Hyperlink"/>
            <w:noProof/>
          </w:rPr>
          <w:t>Term of Registration</w:t>
        </w:r>
        <w:r>
          <w:rPr>
            <w:noProof/>
            <w:webHidden/>
          </w:rPr>
          <w:tab/>
        </w:r>
        <w:r>
          <w:rPr>
            <w:noProof/>
            <w:webHidden/>
          </w:rPr>
          <w:fldChar w:fldCharType="begin"/>
        </w:r>
        <w:r>
          <w:rPr>
            <w:noProof/>
            <w:webHidden/>
          </w:rPr>
          <w:instrText xml:space="preserve"> PAGEREF _Toc396901311 \h </w:instrText>
        </w:r>
        <w:r>
          <w:rPr>
            <w:noProof/>
            <w:webHidden/>
          </w:rPr>
        </w:r>
        <w:r>
          <w:rPr>
            <w:noProof/>
            <w:webHidden/>
          </w:rPr>
          <w:fldChar w:fldCharType="separate"/>
        </w:r>
        <w:r>
          <w:rPr>
            <w:noProof/>
            <w:webHidden/>
          </w:rPr>
          <w:t>13</w:t>
        </w:r>
        <w:r>
          <w:rPr>
            <w:noProof/>
            <w:webHidden/>
          </w:rPr>
          <w:fldChar w:fldCharType="end"/>
        </w:r>
      </w:hyperlink>
    </w:p>
    <w:p w14:paraId="287A7CD8" w14:textId="77777777" w:rsidR="00B27229" w:rsidRDefault="00B27229">
      <w:pPr>
        <w:pStyle w:val="TOC2"/>
        <w:rPr>
          <w:rFonts w:asciiTheme="minorHAnsi" w:eastAsiaTheme="minorEastAsia" w:hAnsiTheme="minorHAnsi" w:cstheme="minorBidi"/>
          <w:i w:val="0"/>
          <w:noProof/>
          <w:lang w:val="en-GB" w:eastAsia="en-GB"/>
        </w:rPr>
      </w:pPr>
      <w:hyperlink w:anchor="_Toc396901312" w:history="1">
        <w:r w:rsidRPr="004B1882">
          <w:rPr>
            <w:rStyle w:val="Hyperlink"/>
            <w:noProof/>
          </w:rPr>
          <w:t>Article 16.</w:t>
        </w:r>
        <w:r>
          <w:rPr>
            <w:rFonts w:asciiTheme="minorHAnsi" w:eastAsiaTheme="minorEastAsia" w:hAnsiTheme="minorHAnsi" w:cstheme="minorBidi"/>
            <w:i w:val="0"/>
            <w:noProof/>
            <w:lang w:val="en-GB" w:eastAsia="en-GB"/>
          </w:rPr>
          <w:tab/>
        </w:r>
        <w:r w:rsidRPr="004B1882">
          <w:rPr>
            <w:rStyle w:val="Hyperlink"/>
            <w:noProof/>
          </w:rPr>
          <w:t>Amendments</w:t>
        </w:r>
        <w:r>
          <w:rPr>
            <w:noProof/>
            <w:webHidden/>
          </w:rPr>
          <w:tab/>
        </w:r>
        <w:r>
          <w:rPr>
            <w:noProof/>
            <w:webHidden/>
          </w:rPr>
          <w:fldChar w:fldCharType="begin"/>
        </w:r>
        <w:r>
          <w:rPr>
            <w:noProof/>
            <w:webHidden/>
          </w:rPr>
          <w:instrText xml:space="preserve"> PAGEREF _Toc396901312 \h </w:instrText>
        </w:r>
        <w:r>
          <w:rPr>
            <w:noProof/>
            <w:webHidden/>
          </w:rPr>
        </w:r>
        <w:r>
          <w:rPr>
            <w:noProof/>
            <w:webHidden/>
          </w:rPr>
          <w:fldChar w:fldCharType="separate"/>
        </w:r>
        <w:r>
          <w:rPr>
            <w:noProof/>
            <w:webHidden/>
          </w:rPr>
          <w:t>14</w:t>
        </w:r>
        <w:r>
          <w:rPr>
            <w:noProof/>
            <w:webHidden/>
          </w:rPr>
          <w:fldChar w:fldCharType="end"/>
        </w:r>
      </w:hyperlink>
    </w:p>
    <w:p w14:paraId="7E142ECD" w14:textId="77777777" w:rsidR="00B27229" w:rsidRDefault="00B27229">
      <w:pPr>
        <w:pStyle w:val="TOC2"/>
        <w:rPr>
          <w:rFonts w:asciiTheme="minorHAnsi" w:eastAsiaTheme="minorEastAsia" w:hAnsiTheme="minorHAnsi" w:cstheme="minorBidi"/>
          <w:i w:val="0"/>
          <w:noProof/>
          <w:lang w:val="en-GB" w:eastAsia="en-GB"/>
        </w:rPr>
      </w:pPr>
      <w:hyperlink w:anchor="_Toc396901313" w:history="1">
        <w:r w:rsidRPr="004B1882">
          <w:rPr>
            <w:rStyle w:val="Hyperlink"/>
            <w:noProof/>
          </w:rPr>
          <w:t>Article 17.</w:t>
        </w:r>
        <w:r>
          <w:rPr>
            <w:rFonts w:asciiTheme="minorHAnsi" w:eastAsiaTheme="minorEastAsia" w:hAnsiTheme="minorHAnsi" w:cstheme="minorBidi"/>
            <w:i w:val="0"/>
            <w:noProof/>
            <w:lang w:val="en-GB" w:eastAsia="en-GB"/>
          </w:rPr>
          <w:tab/>
        </w:r>
        <w:r w:rsidRPr="004B1882">
          <w:rPr>
            <w:rStyle w:val="Hyperlink"/>
            <w:noProof/>
          </w:rPr>
          <w:t>Liability</w:t>
        </w:r>
        <w:r>
          <w:rPr>
            <w:noProof/>
            <w:webHidden/>
          </w:rPr>
          <w:tab/>
        </w:r>
        <w:r>
          <w:rPr>
            <w:noProof/>
            <w:webHidden/>
          </w:rPr>
          <w:fldChar w:fldCharType="begin"/>
        </w:r>
        <w:r>
          <w:rPr>
            <w:noProof/>
            <w:webHidden/>
          </w:rPr>
          <w:instrText xml:space="preserve"> PAGEREF _Toc396901313 \h </w:instrText>
        </w:r>
        <w:r>
          <w:rPr>
            <w:noProof/>
            <w:webHidden/>
          </w:rPr>
        </w:r>
        <w:r>
          <w:rPr>
            <w:noProof/>
            <w:webHidden/>
          </w:rPr>
          <w:fldChar w:fldCharType="separate"/>
        </w:r>
        <w:r>
          <w:rPr>
            <w:noProof/>
            <w:webHidden/>
          </w:rPr>
          <w:t>14</w:t>
        </w:r>
        <w:r>
          <w:rPr>
            <w:noProof/>
            <w:webHidden/>
          </w:rPr>
          <w:fldChar w:fldCharType="end"/>
        </w:r>
      </w:hyperlink>
    </w:p>
    <w:p w14:paraId="6754617C" w14:textId="77777777" w:rsidR="00B27229" w:rsidRDefault="00B27229">
      <w:pPr>
        <w:pStyle w:val="TOC2"/>
        <w:rPr>
          <w:rFonts w:asciiTheme="minorHAnsi" w:eastAsiaTheme="minorEastAsia" w:hAnsiTheme="minorHAnsi" w:cstheme="minorBidi"/>
          <w:i w:val="0"/>
          <w:noProof/>
          <w:lang w:val="en-GB" w:eastAsia="en-GB"/>
        </w:rPr>
      </w:pPr>
      <w:hyperlink w:anchor="_Toc396901314" w:history="1">
        <w:r w:rsidRPr="004B1882">
          <w:rPr>
            <w:rStyle w:val="Hyperlink"/>
            <w:noProof/>
          </w:rPr>
          <w:t>Article 18.</w:t>
        </w:r>
        <w:r>
          <w:rPr>
            <w:rFonts w:asciiTheme="minorHAnsi" w:eastAsiaTheme="minorEastAsia" w:hAnsiTheme="minorHAnsi" w:cstheme="minorBidi"/>
            <w:i w:val="0"/>
            <w:noProof/>
            <w:lang w:val="en-GB" w:eastAsia="en-GB"/>
          </w:rPr>
          <w:tab/>
        </w:r>
        <w:r w:rsidRPr="004B1882">
          <w:rPr>
            <w:rStyle w:val="Hyperlink"/>
            <w:noProof/>
          </w:rPr>
          <w:t>Representations and Warranties</w:t>
        </w:r>
        <w:r>
          <w:rPr>
            <w:noProof/>
            <w:webHidden/>
          </w:rPr>
          <w:tab/>
        </w:r>
        <w:r>
          <w:rPr>
            <w:noProof/>
            <w:webHidden/>
          </w:rPr>
          <w:fldChar w:fldCharType="begin"/>
        </w:r>
        <w:r>
          <w:rPr>
            <w:noProof/>
            <w:webHidden/>
          </w:rPr>
          <w:instrText xml:space="preserve"> PAGEREF _Toc396901314 \h </w:instrText>
        </w:r>
        <w:r>
          <w:rPr>
            <w:noProof/>
            <w:webHidden/>
          </w:rPr>
        </w:r>
        <w:r>
          <w:rPr>
            <w:noProof/>
            <w:webHidden/>
          </w:rPr>
          <w:fldChar w:fldCharType="separate"/>
        </w:r>
        <w:r>
          <w:rPr>
            <w:noProof/>
            <w:webHidden/>
          </w:rPr>
          <w:t>15</w:t>
        </w:r>
        <w:r>
          <w:rPr>
            <w:noProof/>
            <w:webHidden/>
          </w:rPr>
          <w:fldChar w:fldCharType="end"/>
        </w:r>
      </w:hyperlink>
    </w:p>
    <w:p w14:paraId="2B2CCB5B" w14:textId="77777777" w:rsidR="00B27229" w:rsidRDefault="00B27229">
      <w:pPr>
        <w:pStyle w:val="TOC2"/>
        <w:rPr>
          <w:rFonts w:asciiTheme="minorHAnsi" w:eastAsiaTheme="minorEastAsia" w:hAnsiTheme="minorHAnsi" w:cstheme="minorBidi"/>
          <w:i w:val="0"/>
          <w:noProof/>
          <w:lang w:val="en-GB" w:eastAsia="en-GB"/>
        </w:rPr>
      </w:pPr>
      <w:hyperlink w:anchor="_Toc396901315" w:history="1">
        <w:r w:rsidRPr="004B1882">
          <w:rPr>
            <w:rStyle w:val="Hyperlink"/>
            <w:noProof/>
          </w:rPr>
          <w:t>Article 19.</w:t>
        </w:r>
        <w:r>
          <w:rPr>
            <w:rFonts w:asciiTheme="minorHAnsi" w:eastAsiaTheme="minorEastAsia" w:hAnsiTheme="minorHAnsi" w:cstheme="minorBidi"/>
            <w:i w:val="0"/>
            <w:noProof/>
            <w:lang w:val="en-GB" w:eastAsia="en-GB"/>
          </w:rPr>
          <w:tab/>
        </w:r>
        <w:r w:rsidRPr="004B1882">
          <w:rPr>
            <w:rStyle w:val="Hyperlink"/>
            <w:noProof/>
          </w:rPr>
          <w:t>Payment of Applicable Fees Due</w:t>
        </w:r>
        <w:r>
          <w:rPr>
            <w:noProof/>
            <w:webHidden/>
          </w:rPr>
          <w:tab/>
        </w:r>
        <w:r>
          <w:rPr>
            <w:noProof/>
            <w:webHidden/>
          </w:rPr>
          <w:fldChar w:fldCharType="begin"/>
        </w:r>
        <w:r>
          <w:rPr>
            <w:noProof/>
            <w:webHidden/>
          </w:rPr>
          <w:instrText xml:space="preserve"> PAGEREF _Toc396901315 \h </w:instrText>
        </w:r>
        <w:r>
          <w:rPr>
            <w:noProof/>
            <w:webHidden/>
          </w:rPr>
        </w:r>
        <w:r>
          <w:rPr>
            <w:noProof/>
            <w:webHidden/>
          </w:rPr>
          <w:fldChar w:fldCharType="separate"/>
        </w:r>
        <w:r>
          <w:rPr>
            <w:noProof/>
            <w:webHidden/>
          </w:rPr>
          <w:t>16</w:t>
        </w:r>
        <w:r>
          <w:rPr>
            <w:noProof/>
            <w:webHidden/>
          </w:rPr>
          <w:fldChar w:fldCharType="end"/>
        </w:r>
      </w:hyperlink>
    </w:p>
    <w:p w14:paraId="70823ED1" w14:textId="77777777" w:rsidR="00B27229" w:rsidRDefault="00B27229">
      <w:pPr>
        <w:pStyle w:val="TOC2"/>
        <w:rPr>
          <w:rFonts w:asciiTheme="minorHAnsi" w:eastAsiaTheme="minorEastAsia" w:hAnsiTheme="minorHAnsi" w:cstheme="minorBidi"/>
          <w:i w:val="0"/>
          <w:noProof/>
          <w:lang w:val="en-GB" w:eastAsia="en-GB"/>
        </w:rPr>
      </w:pPr>
      <w:hyperlink w:anchor="_Toc396901316" w:history="1">
        <w:r w:rsidRPr="004B1882">
          <w:rPr>
            <w:rStyle w:val="Hyperlink"/>
            <w:noProof/>
          </w:rPr>
          <w:t>Article 20.</w:t>
        </w:r>
        <w:r>
          <w:rPr>
            <w:rFonts w:asciiTheme="minorHAnsi" w:eastAsiaTheme="minorEastAsia" w:hAnsiTheme="minorHAnsi" w:cstheme="minorBidi"/>
            <w:i w:val="0"/>
            <w:noProof/>
            <w:lang w:val="en-GB" w:eastAsia="en-GB"/>
          </w:rPr>
          <w:tab/>
        </w:r>
        <w:r w:rsidRPr="004B1882">
          <w:rPr>
            <w:rStyle w:val="Hyperlink"/>
            <w:noProof/>
          </w:rPr>
          <w:t>Notices</w:t>
        </w:r>
        <w:r>
          <w:rPr>
            <w:noProof/>
            <w:webHidden/>
          </w:rPr>
          <w:tab/>
        </w:r>
        <w:r>
          <w:rPr>
            <w:noProof/>
            <w:webHidden/>
          </w:rPr>
          <w:fldChar w:fldCharType="begin"/>
        </w:r>
        <w:r>
          <w:rPr>
            <w:noProof/>
            <w:webHidden/>
          </w:rPr>
          <w:instrText xml:space="preserve"> PAGEREF _Toc396901316 \h </w:instrText>
        </w:r>
        <w:r>
          <w:rPr>
            <w:noProof/>
            <w:webHidden/>
          </w:rPr>
        </w:r>
        <w:r>
          <w:rPr>
            <w:noProof/>
            <w:webHidden/>
          </w:rPr>
          <w:fldChar w:fldCharType="separate"/>
        </w:r>
        <w:r>
          <w:rPr>
            <w:noProof/>
            <w:webHidden/>
          </w:rPr>
          <w:t>16</w:t>
        </w:r>
        <w:r>
          <w:rPr>
            <w:noProof/>
            <w:webHidden/>
          </w:rPr>
          <w:fldChar w:fldCharType="end"/>
        </w:r>
      </w:hyperlink>
    </w:p>
    <w:p w14:paraId="4FB0D32F" w14:textId="77777777" w:rsidR="00B27229" w:rsidRDefault="00B27229">
      <w:pPr>
        <w:pStyle w:val="TOC2"/>
        <w:rPr>
          <w:rFonts w:asciiTheme="minorHAnsi" w:eastAsiaTheme="minorEastAsia" w:hAnsiTheme="minorHAnsi" w:cstheme="minorBidi"/>
          <w:i w:val="0"/>
          <w:noProof/>
          <w:lang w:val="en-GB" w:eastAsia="en-GB"/>
        </w:rPr>
      </w:pPr>
      <w:hyperlink w:anchor="_Toc396901317" w:history="1">
        <w:r w:rsidRPr="004B1882">
          <w:rPr>
            <w:rStyle w:val="Hyperlink"/>
            <w:noProof/>
          </w:rPr>
          <w:t>Article 21.</w:t>
        </w:r>
        <w:r>
          <w:rPr>
            <w:rFonts w:asciiTheme="minorHAnsi" w:eastAsiaTheme="minorEastAsia" w:hAnsiTheme="minorHAnsi" w:cstheme="minorBidi"/>
            <w:i w:val="0"/>
            <w:noProof/>
            <w:lang w:val="en-GB" w:eastAsia="en-GB"/>
          </w:rPr>
          <w:tab/>
        </w:r>
        <w:r w:rsidRPr="004B1882">
          <w:rPr>
            <w:rStyle w:val="Hyperlink"/>
            <w:noProof/>
          </w:rPr>
          <w:t>Assignment</w:t>
        </w:r>
        <w:r>
          <w:rPr>
            <w:noProof/>
            <w:webHidden/>
          </w:rPr>
          <w:tab/>
        </w:r>
        <w:r>
          <w:rPr>
            <w:noProof/>
            <w:webHidden/>
          </w:rPr>
          <w:fldChar w:fldCharType="begin"/>
        </w:r>
        <w:r>
          <w:rPr>
            <w:noProof/>
            <w:webHidden/>
          </w:rPr>
          <w:instrText xml:space="preserve"> PAGEREF _Toc396901317 \h </w:instrText>
        </w:r>
        <w:r>
          <w:rPr>
            <w:noProof/>
            <w:webHidden/>
          </w:rPr>
        </w:r>
        <w:r>
          <w:rPr>
            <w:noProof/>
            <w:webHidden/>
          </w:rPr>
          <w:fldChar w:fldCharType="separate"/>
        </w:r>
        <w:r>
          <w:rPr>
            <w:noProof/>
            <w:webHidden/>
          </w:rPr>
          <w:t>17</w:t>
        </w:r>
        <w:r>
          <w:rPr>
            <w:noProof/>
            <w:webHidden/>
          </w:rPr>
          <w:fldChar w:fldCharType="end"/>
        </w:r>
      </w:hyperlink>
    </w:p>
    <w:p w14:paraId="4DA28445" w14:textId="77777777" w:rsidR="00B27229" w:rsidRDefault="00B27229">
      <w:pPr>
        <w:pStyle w:val="TOC2"/>
        <w:rPr>
          <w:rFonts w:asciiTheme="minorHAnsi" w:eastAsiaTheme="minorEastAsia" w:hAnsiTheme="minorHAnsi" w:cstheme="minorBidi"/>
          <w:i w:val="0"/>
          <w:noProof/>
          <w:lang w:val="en-GB" w:eastAsia="en-GB"/>
        </w:rPr>
      </w:pPr>
      <w:hyperlink w:anchor="_Toc396901318" w:history="1">
        <w:r w:rsidRPr="004B1882">
          <w:rPr>
            <w:rStyle w:val="Hyperlink"/>
            <w:noProof/>
          </w:rPr>
          <w:t>Article 22.</w:t>
        </w:r>
        <w:r>
          <w:rPr>
            <w:rFonts w:asciiTheme="minorHAnsi" w:eastAsiaTheme="minorEastAsia" w:hAnsiTheme="minorHAnsi" w:cstheme="minorBidi"/>
            <w:i w:val="0"/>
            <w:noProof/>
            <w:lang w:val="en-GB" w:eastAsia="en-GB"/>
          </w:rPr>
          <w:tab/>
        </w:r>
        <w:r w:rsidRPr="004B1882">
          <w:rPr>
            <w:rStyle w:val="Hyperlink"/>
            <w:noProof/>
          </w:rPr>
          <w:t>Severability</w:t>
        </w:r>
        <w:r>
          <w:rPr>
            <w:noProof/>
            <w:webHidden/>
          </w:rPr>
          <w:tab/>
        </w:r>
        <w:r>
          <w:rPr>
            <w:noProof/>
            <w:webHidden/>
          </w:rPr>
          <w:fldChar w:fldCharType="begin"/>
        </w:r>
        <w:r>
          <w:rPr>
            <w:noProof/>
            <w:webHidden/>
          </w:rPr>
          <w:instrText xml:space="preserve"> PAGEREF _Toc396901318 \h </w:instrText>
        </w:r>
        <w:r>
          <w:rPr>
            <w:noProof/>
            <w:webHidden/>
          </w:rPr>
        </w:r>
        <w:r>
          <w:rPr>
            <w:noProof/>
            <w:webHidden/>
          </w:rPr>
          <w:fldChar w:fldCharType="separate"/>
        </w:r>
        <w:r>
          <w:rPr>
            <w:noProof/>
            <w:webHidden/>
          </w:rPr>
          <w:t>17</w:t>
        </w:r>
        <w:r>
          <w:rPr>
            <w:noProof/>
            <w:webHidden/>
          </w:rPr>
          <w:fldChar w:fldCharType="end"/>
        </w:r>
      </w:hyperlink>
    </w:p>
    <w:p w14:paraId="6EB92EDE" w14:textId="77777777" w:rsidR="00B27229" w:rsidRDefault="00B27229">
      <w:pPr>
        <w:pStyle w:val="TOC2"/>
        <w:rPr>
          <w:rFonts w:asciiTheme="minorHAnsi" w:eastAsiaTheme="minorEastAsia" w:hAnsiTheme="minorHAnsi" w:cstheme="minorBidi"/>
          <w:i w:val="0"/>
          <w:noProof/>
          <w:lang w:val="en-GB" w:eastAsia="en-GB"/>
        </w:rPr>
      </w:pPr>
      <w:hyperlink w:anchor="_Toc396901319" w:history="1">
        <w:r w:rsidRPr="004B1882">
          <w:rPr>
            <w:rStyle w:val="Hyperlink"/>
            <w:noProof/>
          </w:rPr>
          <w:t>Article 23.</w:t>
        </w:r>
        <w:r>
          <w:rPr>
            <w:rFonts w:asciiTheme="minorHAnsi" w:eastAsiaTheme="minorEastAsia" w:hAnsiTheme="minorHAnsi" w:cstheme="minorBidi"/>
            <w:i w:val="0"/>
            <w:noProof/>
            <w:lang w:val="en-GB" w:eastAsia="en-GB"/>
          </w:rPr>
          <w:tab/>
        </w:r>
        <w:r w:rsidRPr="004B1882">
          <w:rPr>
            <w:rStyle w:val="Hyperlink"/>
            <w:noProof/>
          </w:rPr>
          <w:t>Waiver</w:t>
        </w:r>
        <w:r>
          <w:rPr>
            <w:noProof/>
            <w:webHidden/>
          </w:rPr>
          <w:tab/>
        </w:r>
        <w:r>
          <w:rPr>
            <w:noProof/>
            <w:webHidden/>
          </w:rPr>
          <w:fldChar w:fldCharType="begin"/>
        </w:r>
        <w:r>
          <w:rPr>
            <w:noProof/>
            <w:webHidden/>
          </w:rPr>
          <w:instrText xml:space="preserve"> PAGEREF _Toc396901319 \h </w:instrText>
        </w:r>
        <w:r>
          <w:rPr>
            <w:noProof/>
            <w:webHidden/>
          </w:rPr>
        </w:r>
        <w:r>
          <w:rPr>
            <w:noProof/>
            <w:webHidden/>
          </w:rPr>
          <w:fldChar w:fldCharType="separate"/>
        </w:r>
        <w:r>
          <w:rPr>
            <w:noProof/>
            <w:webHidden/>
          </w:rPr>
          <w:t>17</w:t>
        </w:r>
        <w:r>
          <w:rPr>
            <w:noProof/>
            <w:webHidden/>
          </w:rPr>
          <w:fldChar w:fldCharType="end"/>
        </w:r>
      </w:hyperlink>
    </w:p>
    <w:p w14:paraId="5147F8C1" w14:textId="77777777" w:rsidR="00B27229" w:rsidRDefault="00B27229">
      <w:pPr>
        <w:pStyle w:val="TOC2"/>
        <w:rPr>
          <w:rFonts w:asciiTheme="minorHAnsi" w:eastAsiaTheme="minorEastAsia" w:hAnsiTheme="minorHAnsi" w:cstheme="minorBidi"/>
          <w:i w:val="0"/>
          <w:noProof/>
          <w:lang w:val="en-GB" w:eastAsia="en-GB"/>
        </w:rPr>
      </w:pPr>
      <w:hyperlink w:anchor="_Toc396901320" w:history="1">
        <w:r w:rsidRPr="004B1882">
          <w:rPr>
            <w:rStyle w:val="Hyperlink"/>
            <w:noProof/>
          </w:rPr>
          <w:t>Article 24.</w:t>
        </w:r>
        <w:r>
          <w:rPr>
            <w:rFonts w:asciiTheme="minorHAnsi" w:eastAsiaTheme="minorEastAsia" w:hAnsiTheme="minorHAnsi" w:cstheme="minorBidi"/>
            <w:i w:val="0"/>
            <w:noProof/>
            <w:lang w:val="en-GB" w:eastAsia="en-GB"/>
          </w:rPr>
          <w:tab/>
        </w:r>
        <w:r w:rsidRPr="004B1882">
          <w:rPr>
            <w:rStyle w:val="Hyperlink"/>
            <w:noProof/>
          </w:rPr>
          <w:t>Compliance with Law</w:t>
        </w:r>
        <w:r>
          <w:rPr>
            <w:noProof/>
            <w:webHidden/>
          </w:rPr>
          <w:tab/>
        </w:r>
        <w:r>
          <w:rPr>
            <w:noProof/>
            <w:webHidden/>
          </w:rPr>
          <w:fldChar w:fldCharType="begin"/>
        </w:r>
        <w:r>
          <w:rPr>
            <w:noProof/>
            <w:webHidden/>
          </w:rPr>
          <w:instrText xml:space="preserve"> PAGEREF _Toc396901320 \h </w:instrText>
        </w:r>
        <w:r>
          <w:rPr>
            <w:noProof/>
            <w:webHidden/>
          </w:rPr>
        </w:r>
        <w:r>
          <w:rPr>
            <w:noProof/>
            <w:webHidden/>
          </w:rPr>
          <w:fldChar w:fldCharType="separate"/>
        </w:r>
        <w:r>
          <w:rPr>
            <w:noProof/>
            <w:webHidden/>
          </w:rPr>
          <w:t>17</w:t>
        </w:r>
        <w:r>
          <w:rPr>
            <w:noProof/>
            <w:webHidden/>
          </w:rPr>
          <w:fldChar w:fldCharType="end"/>
        </w:r>
      </w:hyperlink>
    </w:p>
    <w:p w14:paraId="511ED290" w14:textId="77777777" w:rsidR="00B27229" w:rsidRDefault="00B27229">
      <w:pPr>
        <w:pStyle w:val="TOC2"/>
        <w:rPr>
          <w:rFonts w:asciiTheme="minorHAnsi" w:eastAsiaTheme="minorEastAsia" w:hAnsiTheme="minorHAnsi" w:cstheme="minorBidi"/>
          <w:i w:val="0"/>
          <w:noProof/>
          <w:lang w:val="en-GB" w:eastAsia="en-GB"/>
        </w:rPr>
      </w:pPr>
      <w:hyperlink w:anchor="_Toc396901321" w:history="1">
        <w:r w:rsidRPr="004B1882">
          <w:rPr>
            <w:rStyle w:val="Hyperlink"/>
            <w:noProof/>
          </w:rPr>
          <w:t>Article 25.</w:t>
        </w:r>
        <w:r>
          <w:rPr>
            <w:rFonts w:asciiTheme="minorHAnsi" w:eastAsiaTheme="minorEastAsia" w:hAnsiTheme="minorHAnsi" w:cstheme="minorBidi"/>
            <w:i w:val="0"/>
            <w:noProof/>
            <w:lang w:val="en-GB" w:eastAsia="en-GB"/>
          </w:rPr>
          <w:tab/>
        </w:r>
        <w:r w:rsidRPr="004B1882">
          <w:rPr>
            <w:rStyle w:val="Hyperlink"/>
            <w:noProof/>
          </w:rPr>
          <w:t>Language</w:t>
        </w:r>
        <w:r>
          <w:rPr>
            <w:noProof/>
            <w:webHidden/>
          </w:rPr>
          <w:tab/>
        </w:r>
        <w:r>
          <w:rPr>
            <w:noProof/>
            <w:webHidden/>
          </w:rPr>
          <w:fldChar w:fldCharType="begin"/>
        </w:r>
        <w:r>
          <w:rPr>
            <w:noProof/>
            <w:webHidden/>
          </w:rPr>
          <w:instrText xml:space="preserve"> PAGEREF _Toc396901321 \h </w:instrText>
        </w:r>
        <w:r>
          <w:rPr>
            <w:noProof/>
            <w:webHidden/>
          </w:rPr>
        </w:r>
        <w:r>
          <w:rPr>
            <w:noProof/>
            <w:webHidden/>
          </w:rPr>
          <w:fldChar w:fldCharType="separate"/>
        </w:r>
        <w:r>
          <w:rPr>
            <w:noProof/>
            <w:webHidden/>
          </w:rPr>
          <w:t>17</w:t>
        </w:r>
        <w:r>
          <w:rPr>
            <w:noProof/>
            <w:webHidden/>
          </w:rPr>
          <w:fldChar w:fldCharType="end"/>
        </w:r>
      </w:hyperlink>
    </w:p>
    <w:p w14:paraId="2680BEF9" w14:textId="77777777" w:rsidR="00B27229" w:rsidRDefault="00B27229">
      <w:pPr>
        <w:pStyle w:val="TOC2"/>
        <w:rPr>
          <w:rFonts w:asciiTheme="minorHAnsi" w:eastAsiaTheme="minorEastAsia" w:hAnsiTheme="minorHAnsi" w:cstheme="minorBidi"/>
          <w:i w:val="0"/>
          <w:noProof/>
          <w:lang w:val="en-GB" w:eastAsia="en-GB"/>
        </w:rPr>
      </w:pPr>
      <w:hyperlink w:anchor="_Toc396901322" w:history="1">
        <w:r w:rsidRPr="004B1882">
          <w:rPr>
            <w:rStyle w:val="Hyperlink"/>
            <w:noProof/>
          </w:rPr>
          <w:t>Article 26.</w:t>
        </w:r>
        <w:r>
          <w:rPr>
            <w:rFonts w:asciiTheme="minorHAnsi" w:eastAsiaTheme="minorEastAsia" w:hAnsiTheme="minorHAnsi" w:cstheme="minorBidi"/>
            <w:i w:val="0"/>
            <w:noProof/>
            <w:lang w:val="en-GB" w:eastAsia="en-GB"/>
          </w:rPr>
          <w:tab/>
        </w:r>
        <w:r w:rsidRPr="004B1882">
          <w:rPr>
            <w:rStyle w:val="Hyperlink"/>
            <w:noProof/>
          </w:rPr>
          <w:t>Applicable Law; Jurisdiction</w:t>
        </w:r>
        <w:r>
          <w:rPr>
            <w:noProof/>
            <w:webHidden/>
          </w:rPr>
          <w:tab/>
        </w:r>
        <w:r>
          <w:rPr>
            <w:noProof/>
            <w:webHidden/>
          </w:rPr>
          <w:fldChar w:fldCharType="begin"/>
        </w:r>
        <w:r>
          <w:rPr>
            <w:noProof/>
            <w:webHidden/>
          </w:rPr>
          <w:instrText xml:space="preserve"> PAGEREF _Toc396901322 \h </w:instrText>
        </w:r>
        <w:r>
          <w:rPr>
            <w:noProof/>
            <w:webHidden/>
          </w:rPr>
        </w:r>
        <w:r>
          <w:rPr>
            <w:noProof/>
            <w:webHidden/>
          </w:rPr>
          <w:fldChar w:fldCharType="separate"/>
        </w:r>
        <w:r>
          <w:rPr>
            <w:noProof/>
            <w:webHidden/>
          </w:rPr>
          <w:t>17</w:t>
        </w:r>
        <w:r>
          <w:rPr>
            <w:noProof/>
            <w:webHidden/>
          </w:rPr>
          <w:fldChar w:fldCharType="end"/>
        </w:r>
      </w:hyperlink>
    </w:p>
    <w:p w14:paraId="342B1612" w14:textId="77777777" w:rsidR="00B27229" w:rsidRDefault="00B27229">
      <w:pPr>
        <w:pStyle w:val="TOC1"/>
        <w:rPr>
          <w:rFonts w:asciiTheme="minorHAnsi" w:eastAsiaTheme="minorEastAsia" w:hAnsiTheme="minorHAnsi" w:cstheme="minorBidi"/>
          <w:b w:val="0"/>
          <w:noProof/>
          <w:lang w:val="en-GB" w:eastAsia="en-GB"/>
        </w:rPr>
      </w:pPr>
      <w:hyperlink w:anchor="_Toc396901323" w:history="1">
        <w:r w:rsidRPr="004B1882">
          <w:rPr>
            <w:rStyle w:val="Hyperlink"/>
            <w:noProof/>
          </w:rPr>
          <w:t>CHAPTER 6.</w:t>
        </w:r>
        <w:r>
          <w:rPr>
            <w:rFonts w:asciiTheme="minorHAnsi" w:eastAsiaTheme="minorEastAsia" w:hAnsiTheme="minorHAnsi" w:cstheme="minorBidi"/>
            <w:b w:val="0"/>
            <w:noProof/>
            <w:lang w:val="en-GB" w:eastAsia="en-GB"/>
          </w:rPr>
          <w:tab/>
        </w:r>
        <w:r w:rsidRPr="004B1882">
          <w:rPr>
            <w:rStyle w:val="Hyperlink"/>
            <w:noProof/>
          </w:rPr>
          <w:t>Annexes</w:t>
        </w:r>
        <w:r>
          <w:rPr>
            <w:noProof/>
            <w:webHidden/>
          </w:rPr>
          <w:tab/>
        </w:r>
        <w:r>
          <w:rPr>
            <w:noProof/>
            <w:webHidden/>
          </w:rPr>
          <w:fldChar w:fldCharType="begin"/>
        </w:r>
        <w:r>
          <w:rPr>
            <w:noProof/>
            <w:webHidden/>
          </w:rPr>
          <w:instrText xml:space="preserve"> PAGEREF _Toc396901323 \h </w:instrText>
        </w:r>
        <w:r>
          <w:rPr>
            <w:noProof/>
            <w:webHidden/>
          </w:rPr>
        </w:r>
        <w:r>
          <w:rPr>
            <w:noProof/>
            <w:webHidden/>
          </w:rPr>
          <w:fldChar w:fldCharType="separate"/>
        </w:r>
        <w:r>
          <w:rPr>
            <w:noProof/>
            <w:webHidden/>
          </w:rPr>
          <w:t>18</w:t>
        </w:r>
        <w:r>
          <w:rPr>
            <w:noProof/>
            <w:webHidden/>
          </w:rPr>
          <w:fldChar w:fldCharType="end"/>
        </w:r>
      </w:hyperlink>
    </w:p>
    <w:p w14:paraId="54D3E310" w14:textId="23BB9E91" w:rsidR="00A60838" w:rsidRPr="0086300F" w:rsidRDefault="000048FE" w:rsidP="00F634FC">
      <w:r w:rsidRPr="0086300F">
        <w:fldChar w:fldCharType="end"/>
      </w:r>
    </w:p>
    <w:p w14:paraId="5FBAC749" w14:textId="77777777" w:rsidR="00BB6BE4" w:rsidRPr="0086300F" w:rsidRDefault="00BB6BE4"/>
    <w:p w14:paraId="1B7C19A2" w14:textId="77777777" w:rsidR="00B9338D" w:rsidRPr="0086300F" w:rsidRDefault="00B9338D">
      <w:pPr>
        <w:spacing w:after="240"/>
        <w:jc w:val="left"/>
        <w:rPr>
          <w:rFonts w:cs="Arial"/>
          <w:b/>
          <w:szCs w:val="22"/>
          <w:lang w:val="en-GB" w:eastAsia="fr-FR"/>
        </w:rPr>
      </w:pPr>
      <w:r w:rsidRPr="0086300F">
        <w:rPr>
          <w:rFonts w:cs="Arial"/>
          <w:b/>
          <w:szCs w:val="22"/>
          <w:lang w:val="en-GB" w:eastAsia="fr-FR"/>
        </w:rPr>
        <w:br w:type="page"/>
      </w:r>
    </w:p>
    <w:p w14:paraId="02F014BA" w14:textId="77777777" w:rsidR="00FB16B5" w:rsidRPr="0086300F" w:rsidRDefault="0090658C" w:rsidP="003F436D">
      <w:pPr>
        <w:pStyle w:val="Heading1"/>
      </w:pPr>
      <w:bookmarkStart w:id="0" w:name="_Toc396901292"/>
      <w:r w:rsidRPr="0086300F">
        <w:lastRenderedPageBreak/>
        <w:t>Definitions, scope of application and eligibility</w:t>
      </w:r>
      <w:bookmarkEnd w:id="0"/>
    </w:p>
    <w:p w14:paraId="4F57D1E0" w14:textId="77777777" w:rsidR="00FB16B5" w:rsidRPr="0086300F" w:rsidRDefault="00FB16B5" w:rsidP="00FB16B5">
      <w:pPr>
        <w:tabs>
          <w:tab w:val="left" w:pos="720"/>
        </w:tabs>
        <w:rPr>
          <w:rFonts w:cs="Arial"/>
          <w:szCs w:val="22"/>
          <w:lang w:val="en-GB" w:eastAsia="fr-FR"/>
        </w:rPr>
      </w:pPr>
    </w:p>
    <w:p w14:paraId="771B61F4" w14:textId="77777777" w:rsidR="00DF65A4" w:rsidRPr="0086300F" w:rsidRDefault="00DF65A4" w:rsidP="003F436D">
      <w:pPr>
        <w:pStyle w:val="Heading2"/>
      </w:pPr>
      <w:bookmarkStart w:id="1" w:name="_Toc396901293"/>
      <w:r w:rsidRPr="0086300F">
        <w:t>Definitions</w:t>
      </w:r>
      <w:bookmarkEnd w:id="1"/>
    </w:p>
    <w:p w14:paraId="7089CDD7" w14:textId="77777777" w:rsidR="00B9338D" w:rsidRPr="0086300F" w:rsidRDefault="00B9338D" w:rsidP="00B9338D">
      <w:pPr>
        <w:rPr>
          <w:rFonts w:eastAsiaTheme="majorEastAsia" w:cstheme="majorBidi"/>
          <w:bCs/>
          <w:szCs w:val="26"/>
          <w:lang w:eastAsia="fr-FR"/>
        </w:rPr>
      </w:pPr>
    </w:p>
    <w:p w14:paraId="71AAA936" w14:textId="77777777" w:rsidR="008B578D" w:rsidRPr="0086300F" w:rsidRDefault="00BB6BE4" w:rsidP="008B578D">
      <w:pPr>
        <w:rPr>
          <w:rFonts w:eastAsiaTheme="majorEastAsia" w:cstheme="majorBidi"/>
          <w:bCs/>
          <w:szCs w:val="26"/>
          <w:lang w:val="en-GB" w:eastAsia="fr-FR"/>
        </w:rPr>
      </w:pPr>
      <w:r w:rsidRPr="0086300F">
        <w:rPr>
          <w:rFonts w:eastAsiaTheme="majorEastAsia" w:cstheme="majorBidi"/>
          <w:bCs/>
          <w:szCs w:val="26"/>
          <w:lang w:val="en-GB" w:eastAsia="fr-FR"/>
        </w:rPr>
        <w:t xml:space="preserve">Throughout </w:t>
      </w:r>
      <w:r w:rsidR="00387412" w:rsidRPr="0086300F">
        <w:rPr>
          <w:rFonts w:eastAsiaTheme="majorEastAsia" w:cstheme="majorBidi"/>
          <w:bCs/>
          <w:szCs w:val="26"/>
          <w:lang w:val="en-GB" w:eastAsia="fr-FR"/>
        </w:rPr>
        <w:t>this</w:t>
      </w:r>
      <w:r w:rsidRPr="0086300F">
        <w:rPr>
          <w:rFonts w:eastAsiaTheme="majorEastAsia" w:cstheme="majorBidi"/>
          <w:bCs/>
          <w:szCs w:val="26"/>
          <w:lang w:val="en-GB" w:eastAsia="fr-FR"/>
        </w:rPr>
        <w:t xml:space="preserve"> Polic</w:t>
      </w:r>
      <w:r w:rsidR="00387412" w:rsidRPr="0086300F">
        <w:rPr>
          <w:rFonts w:eastAsiaTheme="majorEastAsia" w:cstheme="majorBidi"/>
          <w:bCs/>
          <w:szCs w:val="26"/>
          <w:lang w:val="en-GB" w:eastAsia="fr-FR"/>
        </w:rPr>
        <w:t>y</w:t>
      </w:r>
      <w:r w:rsidRPr="0086300F">
        <w:rPr>
          <w:rFonts w:eastAsiaTheme="majorEastAsia" w:cstheme="majorBidi"/>
          <w:bCs/>
          <w:szCs w:val="26"/>
          <w:lang w:val="en-GB" w:eastAsia="fr-FR"/>
        </w:rPr>
        <w:t>, the following c</w:t>
      </w:r>
      <w:r w:rsidR="00D60BA5" w:rsidRPr="0086300F">
        <w:rPr>
          <w:rFonts w:eastAsiaTheme="majorEastAsia" w:cstheme="majorBidi"/>
          <w:bCs/>
          <w:szCs w:val="26"/>
          <w:lang w:val="en-GB" w:eastAsia="fr-FR"/>
        </w:rPr>
        <w:t>apitalized terms have the following meaning</w:t>
      </w:r>
      <w:r w:rsidR="007C11D3" w:rsidRPr="0086300F">
        <w:rPr>
          <w:rFonts w:eastAsiaTheme="majorEastAsia" w:cstheme="majorBidi"/>
          <w:bCs/>
          <w:szCs w:val="26"/>
          <w:lang w:val="en-GB" w:eastAsia="fr-FR"/>
        </w:rPr>
        <w:t>:</w:t>
      </w:r>
    </w:p>
    <w:p w14:paraId="3B2A836A" w14:textId="77777777" w:rsidR="00EC26A3" w:rsidRPr="0086300F" w:rsidRDefault="00EC26A3" w:rsidP="00B9338D">
      <w:pPr>
        <w:rPr>
          <w:rFonts w:eastAsiaTheme="majorEastAsia" w:cstheme="majorBidi"/>
          <w:bCs/>
          <w:szCs w:val="26"/>
          <w:lang w:eastAsia="fr-FR"/>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5"/>
        <w:gridCol w:w="7533"/>
      </w:tblGrid>
      <w:tr w:rsidR="008B5C7F" w:rsidRPr="0086300F" w14:paraId="791DB76F" w14:textId="77777777" w:rsidTr="001A4BC2">
        <w:tc>
          <w:tcPr>
            <w:tcW w:w="2115" w:type="dxa"/>
          </w:tcPr>
          <w:p w14:paraId="69004AA7" w14:textId="77777777" w:rsidR="008B5C7F" w:rsidRPr="0086300F" w:rsidRDefault="008B5C7F"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 xml:space="preserve">Accredited Registrar </w:t>
            </w:r>
          </w:p>
        </w:tc>
        <w:tc>
          <w:tcPr>
            <w:tcW w:w="7533" w:type="dxa"/>
          </w:tcPr>
          <w:p w14:paraId="4B3CDE01" w14:textId="77777777" w:rsidR="008B5C7F" w:rsidRPr="0086300F" w:rsidRDefault="008B5C7F" w:rsidP="003416D6">
            <w:pPr>
              <w:spacing w:before="120" w:after="120"/>
              <w:rPr>
                <w:rFonts w:eastAsiaTheme="majorEastAsia" w:cstheme="majorBidi"/>
                <w:bCs/>
                <w:szCs w:val="26"/>
                <w:lang w:eastAsia="fr-FR"/>
              </w:rPr>
            </w:pPr>
            <w:r w:rsidRPr="0086300F">
              <w:rPr>
                <w:rFonts w:eastAsiaTheme="majorEastAsia" w:cstheme="majorBidi"/>
                <w:bCs/>
                <w:szCs w:val="26"/>
                <w:lang w:eastAsia="fr-FR"/>
              </w:rPr>
              <w:t>means an entity</w:t>
            </w:r>
            <w:r w:rsidR="006601F4" w:rsidRPr="0086300F">
              <w:rPr>
                <w:rFonts w:eastAsiaTheme="majorEastAsia" w:cstheme="majorBidi"/>
                <w:bCs/>
                <w:szCs w:val="26"/>
                <w:lang w:eastAsia="fr-FR"/>
              </w:rPr>
              <w:t>, accredited by ICANN</w:t>
            </w:r>
            <w:r w:rsidR="003416D6" w:rsidRPr="0086300F">
              <w:rPr>
                <w:rFonts w:eastAsiaTheme="majorEastAsia" w:cstheme="majorBidi"/>
                <w:bCs/>
                <w:szCs w:val="26"/>
                <w:lang w:eastAsia="fr-FR"/>
              </w:rPr>
              <w:t xml:space="preserve"> for rendering domain name registration services,</w:t>
            </w:r>
            <w:r w:rsidRPr="0086300F">
              <w:rPr>
                <w:rFonts w:eastAsiaTheme="majorEastAsia" w:cstheme="majorBidi"/>
                <w:bCs/>
                <w:szCs w:val="26"/>
                <w:lang w:eastAsia="fr-FR"/>
              </w:rPr>
              <w:t xml:space="preserve"> that has entered into a </w:t>
            </w:r>
            <w:r w:rsidR="003416D6" w:rsidRPr="0086300F">
              <w:rPr>
                <w:rFonts w:eastAsiaTheme="majorEastAsia" w:cstheme="majorBidi"/>
                <w:bCs/>
                <w:szCs w:val="26"/>
                <w:lang w:eastAsia="fr-FR"/>
              </w:rPr>
              <w:t xml:space="preserve">Registry-Registrar Agreement </w:t>
            </w:r>
            <w:r w:rsidRPr="0086300F">
              <w:rPr>
                <w:rFonts w:eastAsiaTheme="majorEastAsia" w:cstheme="majorBidi"/>
                <w:bCs/>
                <w:szCs w:val="26"/>
                <w:lang w:eastAsia="fr-FR"/>
              </w:rPr>
              <w:t>with the Registry;</w:t>
            </w:r>
          </w:p>
        </w:tc>
      </w:tr>
      <w:tr w:rsidR="008B5C7F" w:rsidRPr="0086300F" w14:paraId="41062941" w14:textId="77777777" w:rsidTr="001A4BC2">
        <w:tc>
          <w:tcPr>
            <w:tcW w:w="2115" w:type="dxa"/>
          </w:tcPr>
          <w:p w14:paraId="04130CD2" w14:textId="77777777" w:rsidR="008B5C7F" w:rsidRPr="0086300F" w:rsidRDefault="008B5C7F"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Applicant</w:t>
            </w:r>
          </w:p>
        </w:tc>
        <w:tc>
          <w:tcPr>
            <w:tcW w:w="7533" w:type="dxa"/>
          </w:tcPr>
          <w:p w14:paraId="69DF928D" w14:textId="77777777" w:rsidR="008B5C7F" w:rsidRPr="0086300F" w:rsidRDefault="008B5C7F" w:rsidP="00A60838">
            <w:pPr>
              <w:spacing w:before="120" w:after="120"/>
              <w:rPr>
                <w:rFonts w:eastAsiaTheme="majorEastAsia" w:cstheme="majorBidi"/>
                <w:bCs/>
                <w:szCs w:val="26"/>
                <w:lang w:eastAsia="fr-FR"/>
              </w:rPr>
            </w:pPr>
            <w:r w:rsidRPr="0086300F">
              <w:rPr>
                <w:rFonts w:eastAsiaTheme="majorEastAsia" w:cstheme="majorBidi"/>
                <w:bCs/>
                <w:szCs w:val="26"/>
                <w:lang w:eastAsia="fr-FR"/>
              </w:rPr>
              <w:t xml:space="preserve">means a </w:t>
            </w:r>
            <w:r w:rsidR="00EC26A3" w:rsidRPr="0086300F">
              <w:rPr>
                <w:rFonts w:eastAsiaTheme="majorEastAsia" w:cstheme="majorBidi"/>
                <w:bCs/>
                <w:szCs w:val="26"/>
                <w:lang w:eastAsia="fr-FR"/>
              </w:rPr>
              <w:t xml:space="preserve">physical </w:t>
            </w:r>
            <w:r w:rsidRPr="0086300F">
              <w:rPr>
                <w:rFonts w:eastAsiaTheme="majorEastAsia" w:cstheme="majorBidi"/>
                <w:bCs/>
                <w:szCs w:val="26"/>
                <w:lang w:eastAsia="fr-FR"/>
              </w:rPr>
              <w:t xml:space="preserve">person, company or organization in whose name an Application is submitted </w:t>
            </w:r>
            <w:r w:rsidR="00283D4E" w:rsidRPr="0086300F">
              <w:rPr>
                <w:rFonts w:eastAsiaTheme="majorEastAsia" w:cstheme="majorBidi"/>
                <w:bCs/>
                <w:szCs w:val="26"/>
                <w:lang w:eastAsia="fr-FR"/>
              </w:rPr>
              <w:t xml:space="preserve">to </w:t>
            </w:r>
            <w:r w:rsidRPr="0086300F">
              <w:rPr>
                <w:rFonts w:eastAsiaTheme="majorEastAsia" w:cstheme="majorBidi"/>
                <w:bCs/>
                <w:szCs w:val="26"/>
                <w:lang w:eastAsia="fr-FR"/>
              </w:rPr>
              <w:t>the Registry;</w:t>
            </w:r>
          </w:p>
        </w:tc>
      </w:tr>
      <w:tr w:rsidR="008B5C7F" w:rsidRPr="0086300F" w14:paraId="4DBE380F" w14:textId="77777777" w:rsidTr="001A4BC2">
        <w:tc>
          <w:tcPr>
            <w:tcW w:w="2115" w:type="dxa"/>
          </w:tcPr>
          <w:p w14:paraId="24696A06" w14:textId="77777777" w:rsidR="008B5C7F" w:rsidRPr="0086300F" w:rsidRDefault="008B5C7F"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Applicant Guidebook</w:t>
            </w:r>
          </w:p>
          <w:p w14:paraId="7B151FA0" w14:textId="77777777" w:rsidR="008B5C7F" w:rsidRPr="0086300F" w:rsidRDefault="008B5C7F" w:rsidP="00B9338D">
            <w:pPr>
              <w:spacing w:before="120" w:after="120"/>
              <w:rPr>
                <w:rFonts w:eastAsiaTheme="majorEastAsia" w:cstheme="majorBidi"/>
                <w:b/>
                <w:bCs/>
                <w:szCs w:val="26"/>
                <w:lang w:eastAsia="fr-FR"/>
              </w:rPr>
            </w:pPr>
          </w:p>
        </w:tc>
        <w:tc>
          <w:tcPr>
            <w:tcW w:w="7533" w:type="dxa"/>
          </w:tcPr>
          <w:p w14:paraId="746B26D9" w14:textId="77777777" w:rsidR="008B5C7F" w:rsidRPr="0086300F" w:rsidRDefault="008B5C7F" w:rsidP="00BB6BE4">
            <w:pPr>
              <w:spacing w:before="120" w:after="120"/>
              <w:rPr>
                <w:rFonts w:eastAsiaTheme="majorEastAsia" w:cstheme="majorBidi"/>
                <w:bCs/>
                <w:szCs w:val="26"/>
                <w:lang w:eastAsia="fr-FR"/>
              </w:rPr>
            </w:pPr>
            <w:r w:rsidRPr="0086300F">
              <w:rPr>
                <w:rFonts w:eastAsiaTheme="majorEastAsia" w:cstheme="majorBidi"/>
                <w:bCs/>
                <w:szCs w:val="26"/>
                <w:lang w:eastAsia="fr-FR"/>
              </w:rPr>
              <w:t xml:space="preserve">means the </w:t>
            </w:r>
            <w:r w:rsidR="00BB6BE4" w:rsidRPr="0086300F">
              <w:rPr>
                <w:rFonts w:eastAsiaTheme="majorEastAsia" w:cstheme="majorBidi"/>
                <w:bCs/>
                <w:szCs w:val="26"/>
                <w:lang w:eastAsia="fr-FR"/>
              </w:rPr>
              <w:t>rules and requirements established by ICANN for applying for a new gTLD, as</w:t>
            </w:r>
            <w:r w:rsidRPr="0086300F">
              <w:rPr>
                <w:rFonts w:eastAsiaTheme="majorEastAsia" w:cstheme="majorBidi"/>
                <w:bCs/>
                <w:szCs w:val="26"/>
                <w:lang w:eastAsia="fr-FR"/>
              </w:rPr>
              <w:t xml:space="preserve">, made available by ICANN under </w:t>
            </w:r>
            <w:r w:rsidR="00BB6BE4" w:rsidRPr="0086300F">
              <w:rPr>
                <w:rFonts w:eastAsiaTheme="majorEastAsia" w:cstheme="majorBidi"/>
                <w:bCs/>
                <w:szCs w:val="26"/>
                <w:lang w:eastAsia="fr-FR"/>
              </w:rPr>
              <w:t xml:space="preserve">http://newgtlds.icann.org/applicants, </w:t>
            </w:r>
            <w:r w:rsidR="00A60838" w:rsidRPr="0086300F">
              <w:rPr>
                <w:rFonts w:eastAsiaTheme="majorEastAsia" w:cstheme="majorBidi"/>
                <w:bCs/>
                <w:szCs w:val="26"/>
                <w:lang w:eastAsia="fr-FR"/>
              </w:rPr>
              <w:t>and in force at the time of execution of the Registry Operator Agreement</w:t>
            </w:r>
            <w:r w:rsidRPr="0086300F">
              <w:rPr>
                <w:rFonts w:eastAsiaTheme="majorEastAsia" w:cstheme="majorBidi"/>
                <w:bCs/>
                <w:szCs w:val="26"/>
                <w:lang w:eastAsia="fr-FR"/>
              </w:rPr>
              <w:t>;</w:t>
            </w:r>
          </w:p>
        </w:tc>
      </w:tr>
      <w:tr w:rsidR="008B5C7F" w:rsidRPr="0086300F" w14:paraId="1ADC2B7D" w14:textId="77777777" w:rsidTr="001A4BC2">
        <w:tc>
          <w:tcPr>
            <w:tcW w:w="2115" w:type="dxa"/>
          </w:tcPr>
          <w:p w14:paraId="15798094" w14:textId="77777777" w:rsidR="008B5C7F" w:rsidRPr="0086300F" w:rsidRDefault="008B5C7F"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Application</w:t>
            </w:r>
          </w:p>
          <w:p w14:paraId="71465B2B" w14:textId="77777777" w:rsidR="008B5C7F" w:rsidRPr="0086300F" w:rsidRDefault="008B5C7F" w:rsidP="00B9338D">
            <w:pPr>
              <w:spacing w:before="120" w:after="120"/>
              <w:rPr>
                <w:rFonts w:eastAsiaTheme="majorEastAsia" w:cstheme="majorBidi"/>
                <w:b/>
                <w:bCs/>
                <w:szCs w:val="26"/>
                <w:lang w:eastAsia="fr-FR"/>
              </w:rPr>
            </w:pPr>
          </w:p>
        </w:tc>
        <w:tc>
          <w:tcPr>
            <w:tcW w:w="7533" w:type="dxa"/>
          </w:tcPr>
          <w:p w14:paraId="332483AC" w14:textId="270C7621" w:rsidR="008B5C7F" w:rsidRPr="0086300F" w:rsidRDefault="00283D4E" w:rsidP="0050707D">
            <w:pPr>
              <w:spacing w:before="120" w:after="120"/>
              <w:rPr>
                <w:rFonts w:eastAsiaTheme="majorEastAsia" w:cstheme="majorBidi"/>
                <w:bCs/>
                <w:szCs w:val="26"/>
                <w:lang w:eastAsia="fr-FR"/>
              </w:rPr>
            </w:pPr>
            <w:r w:rsidRPr="0086300F">
              <w:rPr>
                <w:rFonts w:eastAsiaTheme="majorEastAsia" w:cstheme="majorBidi"/>
                <w:bCs/>
                <w:szCs w:val="26"/>
                <w:lang w:eastAsia="fr-FR"/>
              </w:rPr>
              <w:t>means a complete</w:t>
            </w:r>
            <w:r w:rsidR="008B5C7F" w:rsidRPr="0086300F">
              <w:rPr>
                <w:rFonts w:eastAsiaTheme="majorEastAsia" w:cstheme="majorBidi"/>
                <w:bCs/>
                <w:szCs w:val="26"/>
                <w:lang w:eastAsia="fr-FR"/>
              </w:rPr>
              <w:t xml:space="preserve"> </w:t>
            </w:r>
            <w:r w:rsidRPr="0086300F">
              <w:rPr>
                <w:rFonts w:eastAsiaTheme="majorEastAsia" w:cstheme="majorBidi"/>
                <w:bCs/>
                <w:szCs w:val="26"/>
                <w:lang w:eastAsia="fr-FR"/>
              </w:rPr>
              <w:t xml:space="preserve">and </w:t>
            </w:r>
            <w:r w:rsidR="008B5C7F" w:rsidRPr="0086300F">
              <w:rPr>
                <w:rFonts w:eastAsiaTheme="majorEastAsia" w:cstheme="majorBidi"/>
                <w:bCs/>
                <w:szCs w:val="26"/>
                <w:lang w:eastAsia="fr-FR"/>
              </w:rPr>
              <w:t xml:space="preserve">technically correct request for a Domain Name Registration </w:t>
            </w:r>
            <w:r w:rsidRPr="0086300F">
              <w:rPr>
                <w:rFonts w:eastAsiaTheme="majorEastAsia" w:cstheme="majorBidi"/>
                <w:bCs/>
                <w:szCs w:val="26"/>
                <w:lang w:eastAsia="fr-FR"/>
              </w:rPr>
              <w:t>filed</w:t>
            </w:r>
            <w:r w:rsidR="008B5C7F" w:rsidRPr="0086300F">
              <w:rPr>
                <w:rFonts w:eastAsiaTheme="majorEastAsia" w:cstheme="majorBidi"/>
                <w:bCs/>
                <w:szCs w:val="26"/>
                <w:lang w:eastAsia="fr-FR"/>
              </w:rPr>
              <w:t xml:space="preserve"> with the Registry</w:t>
            </w:r>
            <w:r w:rsidR="00A60838" w:rsidRPr="0086300F">
              <w:rPr>
                <w:rFonts w:eastAsiaTheme="majorEastAsia" w:cstheme="majorBidi"/>
                <w:bCs/>
                <w:szCs w:val="26"/>
                <w:lang w:eastAsia="fr-FR"/>
              </w:rPr>
              <w:t xml:space="preserve"> through an Accredit</w:t>
            </w:r>
            <w:r w:rsidR="00A82AE4" w:rsidRPr="0086300F">
              <w:rPr>
                <w:rFonts w:eastAsiaTheme="majorEastAsia" w:cstheme="majorBidi"/>
                <w:bCs/>
                <w:szCs w:val="26"/>
                <w:lang w:eastAsia="fr-FR"/>
              </w:rPr>
              <w:t>ed</w:t>
            </w:r>
            <w:r w:rsidR="00A60838" w:rsidRPr="0086300F">
              <w:rPr>
                <w:rFonts w:eastAsiaTheme="majorEastAsia" w:cstheme="majorBidi"/>
                <w:bCs/>
                <w:szCs w:val="26"/>
                <w:lang w:eastAsia="fr-FR"/>
              </w:rPr>
              <w:t xml:space="preserve"> Registrar</w:t>
            </w:r>
            <w:r w:rsidR="008B5C7F" w:rsidRPr="0086300F">
              <w:rPr>
                <w:rFonts w:eastAsiaTheme="majorEastAsia" w:cstheme="majorBidi"/>
                <w:bCs/>
                <w:szCs w:val="26"/>
                <w:lang w:eastAsia="fr-FR"/>
              </w:rPr>
              <w:t xml:space="preserve">, which complies with all the respective requirements provided for in </w:t>
            </w:r>
            <w:r w:rsidR="0082000D" w:rsidRPr="0086300F">
              <w:rPr>
                <w:rFonts w:eastAsiaTheme="majorEastAsia" w:cstheme="majorBidi"/>
                <w:bCs/>
                <w:szCs w:val="26"/>
                <w:lang w:eastAsia="fr-FR"/>
              </w:rPr>
              <w:t>the Policies,</w:t>
            </w:r>
            <w:r w:rsidR="008B5C7F" w:rsidRPr="0086300F">
              <w:rPr>
                <w:rFonts w:eastAsiaTheme="majorEastAsia" w:cstheme="majorBidi"/>
                <w:bCs/>
                <w:szCs w:val="26"/>
                <w:lang w:eastAsia="fr-FR"/>
              </w:rPr>
              <w:t xml:space="preserve"> and in particular the specific provisions that apply during such respective Phase of the </w:t>
            </w:r>
            <w:r w:rsidR="00484B61">
              <w:rPr>
                <w:rFonts w:eastAsiaTheme="majorEastAsia" w:cstheme="majorBidi"/>
                <w:bCs/>
                <w:szCs w:val="26"/>
                <w:lang w:val="en-GB" w:eastAsia="fr-FR"/>
              </w:rPr>
              <w:t>.BARCLAYCARD</w:t>
            </w:r>
            <w:r w:rsidR="0050707D" w:rsidRPr="0086300F">
              <w:rPr>
                <w:rFonts w:eastAsiaTheme="majorEastAsia" w:cstheme="majorBidi"/>
                <w:bCs/>
                <w:szCs w:val="26"/>
                <w:lang w:val="en-GB" w:eastAsia="fr-FR"/>
              </w:rPr>
              <w:t xml:space="preserve"> </w:t>
            </w:r>
            <w:r w:rsidR="008B5C7F" w:rsidRPr="0086300F">
              <w:rPr>
                <w:rFonts w:eastAsiaTheme="majorEastAsia" w:cstheme="majorBidi"/>
                <w:bCs/>
                <w:szCs w:val="26"/>
                <w:lang w:eastAsia="fr-FR"/>
              </w:rPr>
              <w:t xml:space="preserve"> launch process within which such request is made;</w:t>
            </w:r>
          </w:p>
        </w:tc>
      </w:tr>
      <w:tr w:rsidR="008B5C7F" w:rsidRPr="0086300F" w14:paraId="5C02A82F" w14:textId="77777777" w:rsidTr="001A4BC2">
        <w:tc>
          <w:tcPr>
            <w:tcW w:w="2115" w:type="dxa"/>
          </w:tcPr>
          <w:p w14:paraId="0B7D1143" w14:textId="77777777" w:rsidR="008B5C7F" w:rsidRPr="0086300F" w:rsidRDefault="008B5C7F"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Claim</w:t>
            </w:r>
          </w:p>
        </w:tc>
        <w:tc>
          <w:tcPr>
            <w:tcW w:w="7533" w:type="dxa"/>
          </w:tcPr>
          <w:p w14:paraId="580BE951" w14:textId="77777777" w:rsidR="008B5C7F" w:rsidRPr="0086300F" w:rsidRDefault="008B5C7F" w:rsidP="00F32ED8">
            <w:pPr>
              <w:spacing w:before="120" w:after="120"/>
              <w:rPr>
                <w:rFonts w:eastAsiaTheme="majorEastAsia" w:cstheme="majorBidi"/>
                <w:bCs/>
                <w:szCs w:val="26"/>
                <w:lang w:eastAsia="fr-FR"/>
              </w:rPr>
            </w:pPr>
            <w:r w:rsidRPr="0086300F">
              <w:rPr>
                <w:rFonts w:eastAsiaTheme="majorEastAsia" w:cstheme="majorBidi"/>
                <w:bCs/>
                <w:szCs w:val="26"/>
                <w:lang w:eastAsia="fr-FR"/>
              </w:rPr>
              <w:t xml:space="preserve">means a request from an Applicant, contained in an Application submitted to the Registry during the Sunrise </w:t>
            </w:r>
            <w:r w:rsidR="00081082" w:rsidRPr="0086300F">
              <w:rPr>
                <w:rFonts w:eastAsiaTheme="majorEastAsia" w:cstheme="majorBidi"/>
                <w:bCs/>
                <w:szCs w:val="26"/>
                <w:lang w:eastAsia="fr-FR"/>
              </w:rPr>
              <w:t>Phase</w:t>
            </w:r>
            <w:r w:rsidRPr="0086300F">
              <w:rPr>
                <w:rFonts w:eastAsiaTheme="majorEastAsia" w:cstheme="majorBidi"/>
                <w:bCs/>
                <w:szCs w:val="26"/>
                <w:lang w:eastAsia="fr-FR"/>
              </w:rPr>
              <w:t xml:space="preserve">, to recognize its rights within the context of these Policies, including any Documentary Evidence submitted to the Registry and/or Trademark Clearinghouse Operator in this </w:t>
            </w:r>
            <w:r w:rsidR="00EC26A3" w:rsidRPr="0086300F">
              <w:rPr>
                <w:rFonts w:eastAsiaTheme="majorEastAsia" w:cstheme="majorBidi"/>
                <w:bCs/>
                <w:szCs w:val="26"/>
                <w:lang w:eastAsia="fr-FR"/>
              </w:rPr>
              <w:t>respect</w:t>
            </w:r>
            <w:r w:rsidRPr="0086300F">
              <w:rPr>
                <w:rFonts w:eastAsiaTheme="majorEastAsia" w:cstheme="majorBidi"/>
                <w:bCs/>
                <w:szCs w:val="26"/>
                <w:lang w:eastAsia="fr-FR"/>
              </w:rPr>
              <w:t>;</w:t>
            </w:r>
          </w:p>
        </w:tc>
      </w:tr>
      <w:tr w:rsidR="008B5C7F" w:rsidRPr="0086300F" w14:paraId="23E69A71" w14:textId="77777777" w:rsidTr="001A4BC2">
        <w:tc>
          <w:tcPr>
            <w:tcW w:w="2115" w:type="dxa"/>
          </w:tcPr>
          <w:p w14:paraId="6CFAF228" w14:textId="77777777" w:rsidR="008B5C7F" w:rsidRPr="0086300F" w:rsidRDefault="008B5C7F"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Complaints Point of Contact</w:t>
            </w:r>
          </w:p>
        </w:tc>
        <w:tc>
          <w:tcPr>
            <w:tcW w:w="7533" w:type="dxa"/>
          </w:tcPr>
          <w:p w14:paraId="239846F3" w14:textId="771FA48D" w:rsidR="008B5C7F" w:rsidRPr="0086300F" w:rsidRDefault="008B5C7F" w:rsidP="00B9338D">
            <w:pPr>
              <w:spacing w:before="120" w:after="120"/>
              <w:rPr>
                <w:rFonts w:eastAsiaTheme="majorEastAsia" w:cstheme="majorBidi"/>
                <w:bCs/>
                <w:szCs w:val="26"/>
                <w:lang w:eastAsia="fr-FR"/>
              </w:rPr>
            </w:pPr>
            <w:r w:rsidRPr="0086300F">
              <w:rPr>
                <w:rFonts w:eastAsiaTheme="majorEastAsia" w:cstheme="majorBidi"/>
                <w:bCs/>
                <w:szCs w:val="26"/>
                <w:lang w:eastAsia="fr-FR"/>
              </w:rPr>
              <w:t xml:space="preserve">means </w:t>
            </w:r>
            <w:r w:rsidR="00353BA8" w:rsidRPr="0086300F">
              <w:rPr>
                <w:rFonts w:eastAsiaTheme="majorEastAsia" w:cstheme="majorBidi"/>
                <w:bCs/>
                <w:szCs w:val="26"/>
                <w:lang w:eastAsia="fr-FR"/>
              </w:rPr>
              <w:t xml:space="preserve">the primary contact for handling inquiries related to malicious conduct in the </w:t>
            </w:r>
            <w:r w:rsidR="00484B61">
              <w:rPr>
                <w:rFonts w:eastAsiaTheme="majorEastAsia" w:cstheme="majorBidi"/>
                <w:bCs/>
                <w:szCs w:val="26"/>
                <w:lang w:val="en-GB" w:eastAsia="fr-FR"/>
              </w:rPr>
              <w:t>.BARCLAYCARD</w:t>
            </w:r>
            <w:r w:rsidR="0050707D" w:rsidRPr="0086300F">
              <w:rPr>
                <w:rFonts w:eastAsiaTheme="majorEastAsia" w:cstheme="majorBidi"/>
                <w:bCs/>
                <w:szCs w:val="26"/>
                <w:lang w:val="en-GB" w:eastAsia="fr-FR"/>
              </w:rPr>
              <w:t xml:space="preserve"> </w:t>
            </w:r>
            <w:r w:rsidR="00353BA8" w:rsidRPr="0086300F">
              <w:rPr>
                <w:rFonts w:eastAsiaTheme="majorEastAsia" w:cstheme="majorBidi"/>
                <w:bCs/>
                <w:szCs w:val="26"/>
                <w:lang w:eastAsia="fr-FR"/>
              </w:rPr>
              <w:t xml:space="preserve"> TLD that can be reached on</w:t>
            </w:r>
            <w:r w:rsidR="00177639">
              <w:rPr>
                <w:rFonts w:eastAsiaTheme="majorEastAsia" w:cstheme="majorBidi"/>
                <w:bCs/>
                <w:szCs w:val="26"/>
                <w:lang w:eastAsia="fr-FR"/>
              </w:rPr>
              <w:t xml:space="preserve"> </w:t>
            </w:r>
            <w:hyperlink r:id="rId7" w:history="1">
              <w:r w:rsidR="00BD299A" w:rsidRPr="00FA172A">
                <w:rPr>
                  <w:rStyle w:val="Hyperlink"/>
                  <w:rFonts w:eastAsiaTheme="majorEastAsia" w:cstheme="majorBidi"/>
                  <w:bCs/>
                  <w:szCs w:val="26"/>
                  <w:lang w:eastAsia="fr-FR"/>
                </w:rPr>
                <w:t>iplegal@barclaysdomains.com</w:t>
              </w:r>
            </w:hyperlink>
            <w:r w:rsidR="00BD299A">
              <w:rPr>
                <w:rFonts w:eastAsiaTheme="majorEastAsia" w:cstheme="majorBidi"/>
                <w:bCs/>
                <w:szCs w:val="26"/>
                <w:lang w:eastAsia="fr-FR"/>
              </w:rPr>
              <w:t xml:space="preserve"> and</w:t>
            </w:r>
            <w:r w:rsidR="00177639">
              <w:rPr>
                <w:rFonts w:eastAsiaTheme="majorEastAsia" w:cstheme="majorBidi"/>
                <w:bCs/>
                <w:szCs w:val="26"/>
                <w:lang w:eastAsia="fr-FR"/>
              </w:rPr>
              <w:t xml:space="preserve"> </w:t>
            </w:r>
            <w:r w:rsidR="00BD299A">
              <w:rPr>
                <w:rFonts w:eastAsiaTheme="majorEastAsia" w:cstheme="majorBidi"/>
                <w:bCs/>
                <w:szCs w:val="26"/>
                <w:lang w:eastAsia="fr-FR"/>
              </w:rPr>
              <w:t xml:space="preserve">1 </w:t>
            </w:r>
            <w:r w:rsidR="00177639">
              <w:rPr>
                <w:rFonts w:eastAsiaTheme="majorEastAsia" w:cstheme="majorBidi"/>
                <w:bCs/>
                <w:szCs w:val="26"/>
                <w:lang w:eastAsia="fr-FR"/>
              </w:rPr>
              <w:t>C</w:t>
            </w:r>
            <w:r w:rsidR="00177639" w:rsidRPr="0086300F">
              <w:rPr>
                <w:rFonts w:eastAsiaTheme="majorEastAsia" w:cstheme="majorBidi"/>
                <w:bCs/>
                <w:szCs w:val="26"/>
                <w:lang w:eastAsia="fr-FR"/>
              </w:rPr>
              <w:t>hurchill Place, London E14 5HP. GB</w:t>
            </w:r>
            <w:r w:rsidRPr="0086300F">
              <w:rPr>
                <w:rFonts w:eastAsiaTheme="majorEastAsia" w:cstheme="majorBidi"/>
                <w:bCs/>
                <w:szCs w:val="26"/>
                <w:lang w:eastAsia="fr-FR"/>
              </w:rPr>
              <w:t>;</w:t>
            </w:r>
          </w:p>
        </w:tc>
      </w:tr>
      <w:tr w:rsidR="008B5C7F" w:rsidRPr="0086300F" w14:paraId="695D261C" w14:textId="77777777" w:rsidTr="001A4BC2">
        <w:tc>
          <w:tcPr>
            <w:tcW w:w="2115" w:type="dxa"/>
          </w:tcPr>
          <w:p w14:paraId="60BFA370" w14:textId="77777777" w:rsidR="008B5C7F" w:rsidRPr="0086300F" w:rsidRDefault="008B5C7F"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Contacts</w:t>
            </w:r>
          </w:p>
        </w:tc>
        <w:tc>
          <w:tcPr>
            <w:tcW w:w="7533" w:type="dxa"/>
          </w:tcPr>
          <w:p w14:paraId="32EDD6FB" w14:textId="77777777" w:rsidR="008B5C7F" w:rsidRPr="0086300F" w:rsidRDefault="005411B6" w:rsidP="00283D4E">
            <w:pPr>
              <w:spacing w:before="120" w:after="120"/>
              <w:rPr>
                <w:rFonts w:eastAsiaTheme="majorEastAsia" w:cstheme="majorBidi"/>
                <w:bCs/>
                <w:szCs w:val="26"/>
                <w:lang w:eastAsia="fr-FR"/>
              </w:rPr>
            </w:pPr>
            <w:r w:rsidRPr="0086300F">
              <w:rPr>
                <w:rFonts w:eastAsiaTheme="majorEastAsia" w:cstheme="majorBidi"/>
                <w:bCs/>
                <w:szCs w:val="26"/>
                <w:lang w:eastAsia="fr-FR"/>
              </w:rPr>
              <w:t>m</w:t>
            </w:r>
            <w:r w:rsidR="008B5C7F" w:rsidRPr="0086300F">
              <w:rPr>
                <w:rFonts w:eastAsiaTheme="majorEastAsia" w:cstheme="majorBidi"/>
                <w:bCs/>
                <w:szCs w:val="26"/>
                <w:lang w:eastAsia="fr-FR"/>
              </w:rPr>
              <w:t xml:space="preserve">eans the </w:t>
            </w:r>
            <w:r w:rsidR="00730BFE" w:rsidRPr="0086300F">
              <w:rPr>
                <w:rFonts w:eastAsiaTheme="majorEastAsia" w:cstheme="majorBidi"/>
                <w:bCs/>
                <w:szCs w:val="26"/>
                <w:lang w:eastAsia="fr-FR"/>
              </w:rPr>
              <w:t xml:space="preserve">administrative, technical and billing contacts associated </w:t>
            </w:r>
            <w:r w:rsidR="00283D4E" w:rsidRPr="0086300F">
              <w:rPr>
                <w:rFonts w:eastAsiaTheme="majorEastAsia" w:cstheme="majorBidi"/>
                <w:bCs/>
                <w:szCs w:val="26"/>
                <w:lang w:eastAsia="fr-FR"/>
              </w:rPr>
              <w:t>with</w:t>
            </w:r>
            <w:r w:rsidR="00730BFE" w:rsidRPr="0086300F">
              <w:rPr>
                <w:rFonts w:eastAsiaTheme="majorEastAsia" w:cstheme="majorBidi"/>
                <w:bCs/>
                <w:szCs w:val="26"/>
                <w:lang w:eastAsia="fr-FR"/>
              </w:rPr>
              <w:t xml:space="preserve"> a Domain Name Registration;</w:t>
            </w:r>
          </w:p>
        </w:tc>
      </w:tr>
      <w:tr w:rsidR="008B5C7F" w:rsidRPr="0086300F" w14:paraId="327A982B" w14:textId="77777777" w:rsidTr="001A4BC2">
        <w:tc>
          <w:tcPr>
            <w:tcW w:w="2115" w:type="dxa"/>
          </w:tcPr>
          <w:p w14:paraId="358BF297" w14:textId="77777777" w:rsidR="008B5C7F" w:rsidRPr="0086300F" w:rsidRDefault="008B5C7F"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 xml:space="preserve">Documentary Evidence </w:t>
            </w:r>
          </w:p>
          <w:p w14:paraId="54E64C58" w14:textId="77777777" w:rsidR="008B5C7F" w:rsidRPr="0086300F" w:rsidRDefault="008B5C7F" w:rsidP="00B9338D">
            <w:pPr>
              <w:spacing w:before="120" w:after="120"/>
              <w:rPr>
                <w:rFonts w:eastAsiaTheme="majorEastAsia" w:cstheme="majorBidi"/>
                <w:b/>
                <w:bCs/>
                <w:szCs w:val="26"/>
                <w:lang w:eastAsia="fr-FR"/>
              </w:rPr>
            </w:pPr>
          </w:p>
        </w:tc>
        <w:tc>
          <w:tcPr>
            <w:tcW w:w="7533" w:type="dxa"/>
          </w:tcPr>
          <w:p w14:paraId="220B9C5E" w14:textId="77777777" w:rsidR="008B5C7F" w:rsidRPr="0086300F" w:rsidRDefault="008B5C7F" w:rsidP="00B9338D">
            <w:pPr>
              <w:spacing w:before="120" w:after="120"/>
              <w:rPr>
                <w:rFonts w:eastAsiaTheme="majorEastAsia" w:cstheme="majorBidi"/>
                <w:bCs/>
                <w:szCs w:val="26"/>
                <w:lang w:eastAsia="fr-FR"/>
              </w:rPr>
            </w:pPr>
            <w:r w:rsidRPr="0086300F">
              <w:rPr>
                <w:rFonts w:eastAsiaTheme="majorEastAsia" w:cstheme="majorBidi"/>
                <w:bCs/>
                <w:szCs w:val="26"/>
                <w:lang w:eastAsia="fr-FR"/>
              </w:rPr>
              <w:t>means the documentation to be provided by (or on behalf of) the Applicant</w:t>
            </w:r>
            <w:r w:rsidR="00EC26A3" w:rsidRPr="0086300F">
              <w:rPr>
                <w:rFonts w:eastAsiaTheme="majorEastAsia" w:cstheme="majorBidi"/>
                <w:bCs/>
                <w:szCs w:val="26"/>
                <w:lang w:eastAsia="fr-FR"/>
              </w:rPr>
              <w:t xml:space="preserve"> and/or the Registrant</w:t>
            </w:r>
            <w:r w:rsidRPr="0086300F">
              <w:rPr>
                <w:rFonts w:eastAsiaTheme="majorEastAsia" w:cstheme="majorBidi"/>
                <w:bCs/>
                <w:szCs w:val="26"/>
                <w:lang w:eastAsia="fr-FR"/>
              </w:rPr>
              <w:t xml:space="preserve"> to the Trademark Clearinghouse Operator</w:t>
            </w:r>
            <w:r w:rsidR="00EC26A3" w:rsidRPr="0086300F">
              <w:rPr>
                <w:rFonts w:eastAsiaTheme="majorEastAsia" w:cstheme="majorBidi"/>
                <w:bCs/>
                <w:szCs w:val="26"/>
                <w:lang w:eastAsia="fr-FR"/>
              </w:rPr>
              <w:t xml:space="preserve"> and/or the Registry</w:t>
            </w:r>
            <w:r w:rsidRPr="0086300F">
              <w:rPr>
                <w:rFonts w:eastAsiaTheme="majorEastAsia" w:cstheme="majorBidi"/>
                <w:bCs/>
                <w:szCs w:val="26"/>
                <w:lang w:eastAsia="fr-FR"/>
              </w:rPr>
              <w:t>, in accordance with these Policies;</w:t>
            </w:r>
          </w:p>
        </w:tc>
      </w:tr>
      <w:tr w:rsidR="008B5C7F" w:rsidRPr="0086300F" w14:paraId="0F458B6F" w14:textId="77777777" w:rsidTr="001A4BC2">
        <w:tc>
          <w:tcPr>
            <w:tcW w:w="2115" w:type="dxa"/>
          </w:tcPr>
          <w:p w14:paraId="242C712E" w14:textId="77777777" w:rsidR="008B5C7F" w:rsidRPr="0086300F" w:rsidRDefault="008B5C7F"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Domain Name</w:t>
            </w:r>
          </w:p>
          <w:p w14:paraId="57FEB718" w14:textId="77777777" w:rsidR="008B5C7F" w:rsidRPr="0086300F" w:rsidRDefault="008B5C7F" w:rsidP="00B9338D">
            <w:pPr>
              <w:spacing w:before="120" w:after="120"/>
              <w:rPr>
                <w:rFonts w:eastAsiaTheme="majorEastAsia" w:cstheme="majorBidi"/>
                <w:b/>
                <w:bCs/>
                <w:szCs w:val="26"/>
                <w:lang w:eastAsia="fr-FR"/>
              </w:rPr>
            </w:pPr>
          </w:p>
        </w:tc>
        <w:tc>
          <w:tcPr>
            <w:tcW w:w="7533" w:type="dxa"/>
          </w:tcPr>
          <w:p w14:paraId="61C2F533" w14:textId="46F32CBE" w:rsidR="008B5C7F" w:rsidRPr="0086300F" w:rsidRDefault="008B5C7F" w:rsidP="0050707D">
            <w:pPr>
              <w:spacing w:before="120" w:after="120"/>
              <w:rPr>
                <w:rFonts w:eastAsiaTheme="majorEastAsia" w:cstheme="majorBidi"/>
                <w:bCs/>
                <w:szCs w:val="26"/>
                <w:lang w:eastAsia="fr-FR"/>
              </w:rPr>
            </w:pPr>
            <w:r w:rsidRPr="0086300F">
              <w:rPr>
                <w:rFonts w:eastAsiaTheme="majorEastAsia" w:cstheme="majorBidi"/>
                <w:bCs/>
                <w:szCs w:val="26"/>
                <w:lang w:eastAsia="fr-FR"/>
              </w:rPr>
              <w:t xml:space="preserve">means a name at the second level within the </w:t>
            </w:r>
            <w:r w:rsidR="00484B61">
              <w:rPr>
                <w:rFonts w:eastAsiaTheme="majorEastAsia" w:cstheme="majorBidi"/>
                <w:bCs/>
                <w:szCs w:val="26"/>
                <w:lang w:val="en-GB" w:eastAsia="fr-FR"/>
              </w:rPr>
              <w:t>.BARCLAYCARD</w:t>
            </w:r>
            <w:r w:rsidR="0050707D" w:rsidRPr="0086300F">
              <w:rPr>
                <w:rFonts w:eastAsiaTheme="majorEastAsia" w:cstheme="majorBidi"/>
                <w:bCs/>
                <w:szCs w:val="26"/>
                <w:lang w:val="en-GB" w:eastAsia="fr-FR"/>
              </w:rPr>
              <w:t xml:space="preserve"> </w:t>
            </w:r>
            <w:r w:rsidRPr="0086300F">
              <w:rPr>
                <w:rFonts w:eastAsiaTheme="majorEastAsia" w:cstheme="majorBidi"/>
                <w:bCs/>
                <w:szCs w:val="26"/>
                <w:lang w:eastAsia="fr-FR"/>
              </w:rPr>
              <w:t xml:space="preserve"> TLD; </w:t>
            </w:r>
          </w:p>
        </w:tc>
      </w:tr>
      <w:tr w:rsidR="008B5C7F" w:rsidRPr="0086300F" w14:paraId="6382993B" w14:textId="77777777" w:rsidTr="001A4BC2">
        <w:tc>
          <w:tcPr>
            <w:tcW w:w="2115" w:type="dxa"/>
          </w:tcPr>
          <w:p w14:paraId="7A02D5FF" w14:textId="77777777" w:rsidR="008B5C7F" w:rsidRPr="0086300F" w:rsidRDefault="008B5C7F"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Domain Name Registration</w:t>
            </w:r>
          </w:p>
        </w:tc>
        <w:tc>
          <w:tcPr>
            <w:tcW w:w="7533" w:type="dxa"/>
          </w:tcPr>
          <w:p w14:paraId="59D88C13" w14:textId="2AC0B1BA" w:rsidR="008B5C7F" w:rsidRPr="0086300F" w:rsidRDefault="008B5C7F" w:rsidP="0050707D">
            <w:pPr>
              <w:spacing w:before="120" w:after="120"/>
              <w:rPr>
                <w:rFonts w:eastAsiaTheme="majorEastAsia" w:cstheme="majorBidi"/>
                <w:bCs/>
                <w:szCs w:val="26"/>
                <w:lang w:eastAsia="fr-FR"/>
              </w:rPr>
            </w:pPr>
            <w:r w:rsidRPr="0086300F">
              <w:rPr>
                <w:rFonts w:eastAsiaTheme="majorEastAsia" w:cstheme="majorBidi"/>
                <w:bCs/>
                <w:szCs w:val="26"/>
                <w:lang w:eastAsia="fr-FR"/>
              </w:rPr>
              <w:t xml:space="preserve">means a Domain Name </w:t>
            </w:r>
            <w:r w:rsidR="00283D4E" w:rsidRPr="0086300F">
              <w:rPr>
                <w:rFonts w:eastAsiaTheme="majorEastAsia" w:cstheme="majorBidi"/>
                <w:bCs/>
                <w:szCs w:val="26"/>
                <w:lang w:eastAsia="fr-FR"/>
              </w:rPr>
              <w:t>on</w:t>
            </w:r>
            <w:r w:rsidRPr="0086300F">
              <w:rPr>
                <w:rFonts w:eastAsiaTheme="majorEastAsia" w:cstheme="majorBidi"/>
                <w:bCs/>
                <w:szCs w:val="26"/>
                <w:lang w:eastAsia="fr-FR"/>
              </w:rPr>
              <w:t xml:space="preserve"> which the Registry maintains data in the Shared Registry System for the </w:t>
            </w:r>
            <w:r w:rsidR="00484B61">
              <w:rPr>
                <w:rFonts w:eastAsiaTheme="majorEastAsia" w:cstheme="majorBidi"/>
                <w:bCs/>
                <w:szCs w:val="26"/>
                <w:lang w:val="en-GB" w:eastAsia="fr-FR"/>
              </w:rPr>
              <w:t>.BARCLAYCARD</w:t>
            </w:r>
            <w:r w:rsidR="0050707D" w:rsidRPr="0086300F">
              <w:rPr>
                <w:rFonts w:eastAsiaTheme="majorEastAsia" w:cstheme="majorBidi"/>
                <w:bCs/>
                <w:szCs w:val="26"/>
                <w:lang w:val="en-GB" w:eastAsia="fr-FR"/>
              </w:rPr>
              <w:t xml:space="preserve"> </w:t>
            </w:r>
            <w:r w:rsidRPr="0086300F">
              <w:rPr>
                <w:rFonts w:eastAsiaTheme="majorEastAsia" w:cstheme="majorBidi"/>
                <w:bCs/>
                <w:szCs w:val="26"/>
                <w:lang w:eastAsia="fr-FR"/>
              </w:rPr>
              <w:t xml:space="preserve"> TLD;</w:t>
            </w:r>
          </w:p>
        </w:tc>
      </w:tr>
      <w:tr w:rsidR="008B5C7F" w:rsidRPr="0086300F" w14:paraId="239451B3" w14:textId="77777777" w:rsidTr="001A4BC2">
        <w:tc>
          <w:tcPr>
            <w:tcW w:w="2115" w:type="dxa"/>
          </w:tcPr>
          <w:p w14:paraId="243D4E97" w14:textId="77777777" w:rsidR="008B5C7F" w:rsidRPr="0086300F" w:rsidRDefault="008B5C7F"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Eligibility Requirements</w:t>
            </w:r>
          </w:p>
        </w:tc>
        <w:tc>
          <w:tcPr>
            <w:tcW w:w="7533" w:type="dxa"/>
          </w:tcPr>
          <w:p w14:paraId="5EFCCEBF" w14:textId="77777777" w:rsidR="008B5C7F" w:rsidRPr="0086300F" w:rsidRDefault="008B5C7F" w:rsidP="006A56AA">
            <w:pPr>
              <w:spacing w:before="120" w:after="120"/>
              <w:rPr>
                <w:rFonts w:eastAsiaTheme="majorEastAsia" w:cstheme="majorBidi"/>
                <w:bCs/>
                <w:szCs w:val="26"/>
                <w:lang w:eastAsia="fr-FR"/>
              </w:rPr>
            </w:pPr>
            <w:r w:rsidRPr="0086300F">
              <w:rPr>
                <w:rFonts w:eastAsiaTheme="majorEastAsia" w:cstheme="majorBidi"/>
                <w:bCs/>
                <w:szCs w:val="26"/>
                <w:lang w:eastAsia="fr-FR"/>
              </w:rPr>
              <w:t xml:space="preserve">means the requirements set out in </w:t>
            </w:r>
            <w:r w:rsidR="006A56AA" w:rsidRPr="0086300F">
              <w:rPr>
                <w:rFonts w:eastAsiaTheme="majorEastAsia" w:cstheme="majorBidi"/>
                <w:bCs/>
                <w:szCs w:val="26"/>
                <w:lang w:eastAsia="fr-FR"/>
              </w:rPr>
              <w:t>Annex 3</w:t>
            </w:r>
            <w:r w:rsidRPr="0086300F">
              <w:rPr>
                <w:rFonts w:eastAsiaTheme="majorEastAsia" w:cstheme="majorBidi"/>
                <w:bCs/>
                <w:szCs w:val="26"/>
                <w:lang w:eastAsia="fr-FR"/>
              </w:rPr>
              <w:t xml:space="preserve"> below;</w:t>
            </w:r>
          </w:p>
        </w:tc>
      </w:tr>
      <w:tr w:rsidR="008B5C7F" w:rsidRPr="0086300F" w14:paraId="579C6E6C" w14:textId="77777777" w:rsidTr="001A4BC2">
        <w:tc>
          <w:tcPr>
            <w:tcW w:w="2115" w:type="dxa"/>
          </w:tcPr>
          <w:p w14:paraId="0C0F117A" w14:textId="77777777" w:rsidR="008B5C7F" w:rsidRPr="0086300F" w:rsidRDefault="008B5C7F"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Eligible Trademark</w:t>
            </w:r>
          </w:p>
        </w:tc>
        <w:tc>
          <w:tcPr>
            <w:tcW w:w="7533" w:type="dxa"/>
          </w:tcPr>
          <w:p w14:paraId="391E39CE" w14:textId="5BB61A03" w:rsidR="008B5C7F" w:rsidRPr="0086300F" w:rsidRDefault="008B5C7F" w:rsidP="00216F53">
            <w:pPr>
              <w:spacing w:before="120" w:after="120"/>
              <w:rPr>
                <w:rFonts w:eastAsiaTheme="majorEastAsia" w:cstheme="majorBidi"/>
                <w:bCs/>
                <w:szCs w:val="26"/>
                <w:lang w:eastAsia="fr-FR"/>
              </w:rPr>
            </w:pPr>
            <w:r w:rsidRPr="0086300F">
              <w:rPr>
                <w:rFonts w:eastAsiaTheme="majorEastAsia" w:cstheme="majorBidi"/>
                <w:bCs/>
                <w:szCs w:val="26"/>
                <w:lang w:eastAsia="fr-FR"/>
              </w:rPr>
              <w:t xml:space="preserve">means a registered trademark that meets the requirements set out in the </w:t>
            </w:r>
            <w:r w:rsidR="00216F53" w:rsidRPr="0086300F">
              <w:rPr>
                <w:rFonts w:eastAsiaTheme="majorEastAsia" w:cstheme="majorBidi"/>
                <w:bCs/>
                <w:szCs w:val="26"/>
                <w:lang w:eastAsia="fr-FR"/>
              </w:rPr>
              <w:t xml:space="preserve">applicable version of the “Trademark Clearinghouse Guidelines”, made available on </w:t>
            </w:r>
            <w:hyperlink r:id="rId8" w:history="1">
              <w:r w:rsidR="00177639" w:rsidRPr="00FA172A">
                <w:rPr>
                  <w:rStyle w:val="Hyperlink"/>
                  <w:rFonts w:eastAsiaTheme="majorEastAsia" w:cstheme="majorBidi"/>
                  <w:bCs/>
                  <w:szCs w:val="26"/>
                  <w:lang w:eastAsia="fr-FR"/>
                </w:rPr>
                <w:t>http://www.trademark-clearinghouse.com</w:t>
              </w:r>
            </w:hyperlink>
            <w:r w:rsidR="00216F53" w:rsidRPr="0086300F">
              <w:rPr>
                <w:rFonts w:eastAsiaTheme="majorEastAsia" w:cstheme="majorBidi"/>
                <w:bCs/>
                <w:szCs w:val="26"/>
                <w:lang w:eastAsia="fr-FR"/>
              </w:rPr>
              <w:t xml:space="preserve">, </w:t>
            </w:r>
            <w:r w:rsidR="00E84443" w:rsidRPr="0086300F">
              <w:rPr>
                <w:rFonts w:eastAsiaTheme="majorEastAsia" w:cstheme="majorBidi"/>
                <w:bCs/>
                <w:szCs w:val="26"/>
                <w:lang w:eastAsia="fr-FR"/>
              </w:rPr>
              <w:t xml:space="preserve">and inclusive </w:t>
            </w:r>
            <w:r w:rsidR="00240901" w:rsidRPr="0086300F">
              <w:rPr>
                <w:rFonts w:eastAsiaTheme="majorEastAsia" w:cstheme="majorBidi"/>
                <w:bCs/>
                <w:szCs w:val="26"/>
                <w:lang w:eastAsia="fr-FR"/>
              </w:rPr>
              <w:t>o</w:t>
            </w:r>
            <w:r w:rsidR="0015258A" w:rsidRPr="0086300F">
              <w:rPr>
                <w:rFonts w:eastAsiaTheme="majorEastAsia" w:cstheme="majorBidi"/>
                <w:bCs/>
                <w:szCs w:val="26"/>
                <w:lang w:eastAsia="fr-FR"/>
              </w:rPr>
              <w:t>f trademarks taken up in Annex 1</w:t>
            </w:r>
            <w:r w:rsidRPr="0086300F">
              <w:rPr>
                <w:rFonts w:eastAsiaTheme="majorEastAsia" w:cstheme="majorBidi"/>
                <w:bCs/>
                <w:szCs w:val="26"/>
                <w:lang w:eastAsia="fr-FR"/>
              </w:rPr>
              <w:t>;</w:t>
            </w:r>
            <w:r w:rsidR="00E84443" w:rsidRPr="0086300F">
              <w:rPr>
                <w:rFonts w:eastAsiaTheme="majorEastAsia" w:cstheme="majorBidi"/>
                <w:bCs/>
                <w:szCs w:val="26"/>
                <w:lang w:eastAsia="fr-FR"/>
              </w:rPr>
              <w:t xml:space="preserve"> </w:t>
            </w:r>
          </w:p>
        </w:tc>
      </w:tr>
      <w:tr w:rsidR="008B5C7F" w:rsidRPr="0086300F" w14:paraId="647CAA01" w14:textId="77777777" w:rsidTr="001A4BC2">
        <w:tc>
          <w:tcPr>
            <w:tcW w:w="2115" w:type="dxa"/>
          </w:tcPr>
          <w:p w14:paraId="2745163A" w14:textId="77777777" w:rsidR="008B5C7F" w:rsidRPr="0086300F" w:rsidRDefault="008B5C7F"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General Availability</w:t>
            </w:r>
          </w:p>
        </w:tc>
        <w:tc>
          <w:tcPr>
            <w:tcW w:w="7533" w:type="dxa"/>
          </w:tcPr>
          <w:p w14:paraId="2072859D" w14:textId="77777777" w:rsidR="008B5C7F" w:rsidRPr="0086300F" w:rsidRDefault="008B5C7F" w:rsidP="00DE194A">
            <w:pPr>
              <w:spacing w:before="120" w:after="120"/>
              <w:rPr>
                <w:rFonts w:eastAsiaTheme="majorEastAsia" w:cstheme="majorBidi"/>
                <w:bCs/>
                <w:szCs w:val="26"/>
                <w:lang w:eastAsia="fr-FR"/>
              </w:rPr>
            </w:pPr>
            <w:r w:rsidRPr="0086300F">
              <w:rPr>
                <w:rFonts w:eastAsiaTheme="majorEastAsia" w:cstheme="majorBidi"/>
                <w:bCs/>
                <w:szCs w:val="26"/>
                <w:lang w:eastAsia="fr-FR"/>
              </w:rPr>
              <w:t>means the process</w:t>
            </w:r>
            <w:r w:rsidR="005411B6" w:rsidRPr="0086300F">
              <w:rPr>
                <w:rFonts w:eastAsiaTheme="majorEastAsia" w:cstheme="majorBidi"/>
                <w:bCs/>
                <w:szCs w:val="26"/>
                <w:lang w:eastAsia="fr-FR"/>
              </w:rPr>
              <w:t xml:space="preserve"> in accordance with the Eligibility Requirements</w:t>
            </w:r>
            <w:r w:rsidRPr="0086300F">
              <w:rPr>
                <w:rFonts w:eastAsiaTheme="majorEastAsia" w:cstheme="majorBidi"/>
                <w:bCs/>
                <w:szCs w:val="26"/>
                <w:lang w:eastAsia="fr-FR"/>
              </w:rPr>
              <w:t xml:space="preserve"> whereby available Domain Names can be registered on a first-come, first-served basis, as referred to in </w:t>
            </w:r>
            <w:r w:rsidR="00240901" w:rsidRPr="0086300F">
              <w:rPr>
                <w:rFonts w:eastAsiaTheme="majorEastAsia" w:cstheme="majorBidi"/>
                <w:bCs/>
                <w:szCs w:val="26"/>
                <w:lang w:eastAsia="fr-FR"/>
              </w:rPr>
              <w:t xml:space="preserve">Article </w:t>
            </w:r>
            <w:r w:rsidR="007428A5" w:rsidRPr="0086300F">
              <w:rPr>
                <w:rFonts w:eastAsiaTheme="majorEastAsia" w:cstheme="majorBidi"/>
                <w:bCs/>
                <w:szCs w:val="26"/>
                <w:lang w:eastAsia="fr-FR"/>
              </w:rPr>
              <w:t>1</w:t>
            </w:r>
            <w:r w:rsidR="00DE194A" w:rsidRPr="0086300F">
              <w:rPr>
                <w:rFonts w:eastAsiaTheme="majorEastAsia" w:cstheme="majorBidi"/>
                <w:bCs/>
                <w:szCs w:val="26"/>
                <w:lang w:eastAsia="fr-FR"/>
              </w:rPr>
              <w:t>1</w:t>
            </w:r>
            <w:r w:rsidRPr="0086300F">
              <w:rPr>
                <w:rFonts w:eastAsiaTheme="majorEastAsia" w:cstheme="majorBidi"/>
                <w:bCs/>
                <w:szCs w:val="26"/>
                <w:lang w:eastAsia="fr-FR"/>
              </w:rPr>
              <w:t xml:space="preserve"> hereof;</w:t>
            </w:r>
          </w:p>
        </w:tc>
      </w:tr>
      <w:tr w:rsidR="00CD3CB5" w:rsidRPr="0086300F" w14:paraId="78E6CFAE" w14:textId="77777777" w:rsidTr="001A4BC2">
        <w:tc>
          <w:tcPr>
            <w:tcW w:w="2115" w:type="dxa"/>
          </w:tcPr>
          <w:p w14:paraId="1D92DDA1" w14:textId="77777777" w:rsidR="00CD3CB5" w:rsidRPr="0086300F" w:rsidRDefault="00CD3CB5"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Geographic Domain Names</w:t>
            </w:r>
          </w:p>
        </w:tc>
        <w:tc>
          <w:tcPr>
            <w:tcW w:w="7533" w:type="dxa"/>
          </w:tcPr>
          <w:p w14:paraId="264D273B" w14:textId="77777777" w:rsidR="00CD3CB5" w:rsidRPr="0086300F" w:rsidRDefault="00CD3CB5" w:rsidP="00B9338D">
            <w:pPr>
              <w:spacing w:before="120" w:after="120"/>
              <w:rPr>
                <w:rFonts w:eastAsiaTheme="majorEastAsia" w:cstheme="majorBidi"/>
                <w:bCs/>
                <w:szCs w:val="26"/>
                <w:lang w:eastAsia="fr-FR"/>
              </w:rPr>
            </w:pPr>
            <w:r w:rsidRPr="0086300F">
              <w:rPr>
                <w:rFonts w:eastAsiaTheme="majorEastAsia" w:cstheme="majorBidi"/>
                <w:bCs/>
                <w:szCs w:val="26"/>
                <w:lang w:eastAsia="fr-FR"/>
              </w:rPr>
              <w:t>means Domain Names that are identical to country and territory names as defined in Specification 5 to the Registry Operator Agreement;</w:t>
            </w:r>
          </w:p>
        </w:tc>
      </w:tr>
      <w:tr w:rsidR="008B5C7F" w:rsidRPr="0086300F" w14:paraId="3A6956A5" w14:textId="77777777" w:rsidTr="001A4BC2">
        <w:tc>
          <w:tcPr>
            <w:tcW w:w="2115" w:type="dxa"/>
          </w:tcPr>
          <w:p w14:paraId="49BA50D4" w14:textId="77777777" w:rsidR="008B5C7F" w:rsidRPr="0086300F" w:rsidRDefault="008B5C7F"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ICANN</w:t>
            </w:r>
          </w:p>
        </w:tc>
        <w:tc>
          <w:tcPr>
            <w:tcW w:w="7533" w:type="dxa"/>
          </w:tcPr>
          <w:p w14:paraId="0BBBB05B" w14:textId="77777777" w:rsidR="008B5C7F" w:rsidRPr="0086300F" w:rsidRDefault="008B5C7F" w:rsidP="00B9338D">
            <w:pPr>
              <w:spacing w:before="120" w:after="120"/>
              <w:rPr>
                <w:rFonts w:eastAsiaTheme="majorEastAsia" w:cstheme="majorBidi"/>
                <w:bCs/>
                <w:szCs w:val="26"/>
                <w:lang w:eastAsia="fr-FR"/>
              </w:rPr>
            </w:pPr>
            <w:r w:rsidRPr="0086300F">
              <w:rPr>
                <w:rFonts w:eastAsiaTheme="majorEastAsia" w:cstheme="majorBidi"/>
                <w:bCs/>
                <w:szCs w:val="26"/>
                <w:lang w:eastAsia="fr-FR"/>
              </w:rPr>
              <w:t>means the Internet Corporation for Assigned Names and Numbers (</w:t>
            </w:r>
            <w:hyperlink r:id="rId9" w:history="1">
              <w:r w:rsidR="00CE38AD" w:rsidRPr="0086300F">
                <w:rPr>
                  <w:rStyle w:val="Hyperlink"/>
                  <w:rFonts w:eastAsiaTheme="majorEastAsia" w:cstheme="majorBidi"/>
                  <w:bCs/>
                  <w:szCs w:val="26"/>
                  <w:lang w:eastAsia="fr-FR"/>
                </w:rPr>
                <w:t>http://ww.icann.org</w:t>
              </w:r>
            </w:hyperlink>
            <w:r w:rsidRPr="0086300F">
              <w:rPr>
                <w:rFonts w:eastAsiaTheme="majorEastAsia" w:cstheme="majorBidi"/>
                <w:bCs/>
                <w:szCs w:val="26"/>
                <w:lang w:eastAsia="fr-FR"/>
              </w:rPr>
              <w:t>);</w:t>
            </w:r>
          </w:p>
        </w:tc>
      </w:tr>
      <w:tr w:rsidR="00D7193D" w:rsidRPr="0086300F" w14:paraId="0D58FFE0" w14:textId="77777777" w:rsidTr="001A4BC2">
        <w:tc>
          <w:tcPr>
            <w:tcW w:w="2115" w:type="dxa"/>
          </w:tcPr>
          <w:p w14:paraId="762DCBA2" w14:textId="77777777" w:rsidR="00D7193D" w:rsidRPr="0086300F" w:rsidRDefault="00D7193D"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Launch</w:t>
            </w:r>
          </w:p>
        </w:tc>
        <w:tc>
          <w:tcPr>
            <w:tcW w:w="7533" w:type="dxa"/>
          </w:tcPr>
          <w:p w14:paraId="55EA01EF" w14:textId="37862F9B" w:rsidR="00D7193D" w:rsidRPr="0086300F" w:rsidRDefault="00D7193D" w:rsidP="007A790C">
            <w:pPr>
              <w:spacing w:before="120" w:after="120"/>
              <w:rPr>
                <w:rFonts w:eastAsiaTheme="majorEastAsia" w:cstheme="majorBidi"/>
                <w:bCs/>
                <w:szCs w:val="26"/>
                <w:lang w:eastAsia="fr-FR"/>
              </w:rPr>
            </w:pPr>
            <w:r w:rsidRPr="0086300F">
              <w:rPr>
                <w:rFonts w:eastAsiaTheme="majorEastAsia" w:cstheme="majorBidi"/>
                <w:bCs/>
                <w:szCs w:val="26"/>
                <w:lang w:eastAsia="fr-FR"/>
              </w:rPr>
              <w:t xml:space="preserve">means the moment </w:t>
            </w:r>
            <w:r w:rsidR="006C05CC" w:rsidRPr="0086300F">
              <w:rPr>
                <w:rFonts w:eastAsiaTheme="majorEastAsia" w:cstheme="majorBidi"/>
                <w:bCs/>
                <w:szCs w:val="26"/>
                <w:lang w:eastAsia="fr-FR"/>
              </w:rPr>
              <w:t xml:space="preserve">as of which </w:t>
            </w:r>
            <w:r w:rsidRPr="0086300F">
              <w:rPr>
                <w:rFonts w:eastAsiaTheme="majorEastAsia" w:cstheme="majorBidi"/>
                <w:bCs/>
                <w:szCs w:val="26"/>
                <w:lang w:eastAsia="fr-FR"/>
              </w:rPr>
              <w:t xml:space="preserve">the Registry allows </w:t>
            </w:r>
            <w:r w:rsidR="007A790C">
              <w:rPr>
                <w:rFonts w:eastAsiaTheme="majorEastAsia" w:cstheme="majorBidi"/>
                <w:bCs/>
                <w:szCs w:val="26"/>
                <w:lang w:eastAsia="fr-FR"/>
              </w:rPr>
              <w:t xml:space="preserve">the </w:t>
            </w:r>
            <w:r w:rsidRPr="0086300F">
              <w:rPr>
                <w:rFonts w:eastAsiaTheme="majorEastAsia" w:cstheme="majorBidi"/>
                <w:bCs/>
                <w:szCs w:val="26"/>
                <w:lang w:eastAsia="fr-FR"/>
              </w:rPr>
              <w:t>regist</w:t>
            </w:r>
            <w:r w:rsidR="007A790C">
              <w:rPr>
                <w:rFonts w:eastAsiaTheme="majorEastAsia" w:cstheme="majorBidi"/>
                <w:bCs/>
                <w:szCs w:val="26"/>
                <w:lang w:eastAsia="fr-FR"/>
              </w:rPr>
              <w:t>ration</w:t>
            </w:r>
            <w:r w:rsidRPr="0086300F">
              <w:rPr>
                <w:rFonts w:eastAsiaTheme="majorEastAsia" w:cstheme="majorBidi"/>
                <w:bCs/>
                <w:szCs w:val="26"/>
                <w:lang w:eastAsia="fr-FR"/>
              </w:rPr>
              <w:t xml:space="preserve"> </w:t>
            </w:r>
            <w:r w:rsidR="007A790C">
              <w:rPr>
                <w:rFonts w:eastAsiaTheme="majorEastAsia" w:cstheme="majorBidi"/>
                <w:bCs/>
                <w:szCs w:val="26"/>
                <w:lang w:eastAsia="fr-FR"/>
              </w:rPr>
              <w:t xml:space="preserve">of </w:t>
            </w:r>
            <w:r w:rsidRPr="0086300F">
              <w:rPr>
                <w:rFonts w:eastAsiaTheme="majorEastAsia" w:cstheme="majorBidi"/>
                <w:bCs/>
                <w:szCs w:val="26"/>
                <w:lang w:eastAsia="fr-FR"/>
              </w:rPr>
              <w:t>Domain Names</w:t>
            </w:r>
            <w:r w:rsidR="007A790C">
              <w:rPr>
                <w:rFonts w:eastAsiaTheme="majorEastAsia" w:cstheme="majorBidi"/>
                <w:bCs/>
                <w:szCs w:val="26"/>
                <w:lang w:eastAsia="fr-FR"/>
              </w:rPr>
              <w:t xml:space="preserve"> based on the Eligibility Requirements</w:t>
            </w:r>
            <w:r w:rsidRPr="0086300F">
              <w:rPr>
                <w:rFonts w:eastAsiaTheme="majorEastAsia" w:cstheme="majorBidi"/>
                <w:bCs/>
                <w:szCs w:val="26"/>
                <w:lang w:eastAsia="fr-FR"/>
              </w:rPr>
              <w:t>;</w:t>
            </w:r>
          </w:p>
        </w:tc>
      </w:tr>
      <w:tr w:rsidR="008B5C7F" w:rsidRPr="0086300F" w14:paraId="19049CD6" w14:textId="77777777" w:rsidTr="001A4BC2">
        <w:tc>
          <w:tcPr>
            <w:tcW w:w="2115" w:type="dxa"/>
          </w:tcPr>
          <w:p w14:paraId="2A5CE3E2" w14:textId="77777777" w:rsidR="008B5C7F" w:rsidRPr="0086300F" w:rsidRDefault="008B5C7F"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Phase</w:t>
            </w:r>
          </w:p>
        </w:tc>
        <w:tc>
          <w:tcPr>
            <w:tcW w:w="7533" w:type="dxa"/>
          </w:tcPr>
          <w:p w14:paraId="489F0EB9" w14:textId="77777777" w:rsidR="008B5C7F" w:rsidRPr="0086300F" w:rsidRDefault="008B5C7F" w:rsidP="002947C0">
            <w:pPr>
              <w:spacing w:before="120" w:after="120"/>
              <w:rPr>
                <w:rFonts w:eastAsiaTheme="majorEastAsia" w:cstheme="majorBidi"/>
                <w:bCs/>
                <w:szCs w:val="26"/>
                <w:lang w:eastAsia="fr-FR"/>
              </w:rPr>
            </w:pPr>
            <w:r w:rsidRPr="0086300F">
              <w:rPr>
                <w:rFonts w:eastAsiaTheme="majorEastAsia" w:cstheme="majorBidi"/>
                <w:bCs/>
                <w:szCs w:val="26"/>
                <w:lang w:eastAsia="fr-FR"/>
              </w:rPr>
              <w:t xml:space="preserve">means a distinct period of time during which parties meeting the respective Eligibility Requirements are entitled to </w:t>
            </w:r>
            <w:r w:rsidR="005411B6" w:rsidRPr="0086300F">
              <w:rPr>
                <w:rFonts w:eastAsiaTheme="majorEastAsia" w:cstheme="majorBidi"/>
                <w:bCs/>
                <w:szCs w:val="26"/>
                <w:lang w:eastAsia="fr-FR"/>
              </w:rPr>
              <w:t xml:space="preserve">submit an </w:t>
            </w:r>
            <w:r w:rsidR="002947C0" w:rsidRPr="0086300F">
              <w:rPr>
                <w:rFonts w:eastAsiaTheme="majorEastAsia" w:cstheme="majorBidi"/>
                <w:bCs/>
                <w:szCs w:val="26"/>
                <w:lang w:eastAsia="fr-FR"/>
              </w:rPr>
              <w:t>A</w:t>
            </w:r>
            <w:r w:rsidR="005411B6" w:rsidRPr="0086300F">
              <w:rPr>
                <w:rFonts w:eastAsiaTheme="majorEastAsia" w:cstheme="majorBidi"/>
                <w:bCs/>
                <w:szCs w:val="26"/>
                <w:lang w:eastAsia="fr-FR"/>
              </w:rPr>
              <w:t>pplication</w:t>
            </w:r>
            <w:r w:rsidR="002E7B17" w:rsidRPr="0086300F">
              <w:rPr>
                <w:rFonts w:eastAsiaTheme="majorEastAsia" w:cstheme="majorBidi"/>
                <w:bCs/>
                <w:szCs w:val="26"/>
                <w:lang w:eastAsia="fr-FR"/>
              </w:rPr>
              <w:t xml:space="preserve"> and/or register Domain Names in conformity with the restrictions in force at that time</w:t>
            </w:r>
            <w:r w:rsidRPr="0086300F">
              <w:rPr>
                <w:rFonts w:eastAsiaTheme="majorEastAsia" w:cstheme="majorBidi"/>
                <w:bCs/>
                <w:szCs w:val="26"/>
                <w:lang w:eastAsia="fr-FR"/>
              </w:rPr>
              <w:t xml:space="preserve">; </w:t>
            </w:r>
          </w:p>
        </w:tc>
      </w:tr>
      <w:tr w:rsidR="00672EF5" w:rsidRPr="0086300F" w14:paraId="42A2D7C9" w14:textId="77777777" w:rsidTr="001A4BC2">
        <w:tc>
          <w:tcPr>
            <w:tcW w:w="2115" w:type="dxa"/>
          </w:tcPr>
          <w:p w14:paraId="6101781C" w14:textId="77777777" w:rsidR="00672EF5" w:rsidRPr="0086300F" w:rsidRDefault="00672EF5"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PICDRP</w:t>
            </w:r>
          </w:p>
        </w:tc>
        <w:tc>
          <w:tcPr>
            <w:tcW w:w="7533" w:type="dxa"/>
          </w:tcPr>
          <w:p w14:paraId="1069B71F" w14:textId="77777777" w:rsidR="00672EF5" w:rsidRPr="0086300F" w:rsidRDefault="00672EF5" w:rsidP="00541D76">
            <w:pPr>
              <w:spacing w:before="120" w:after="120"/>
              <w:rPr>
                <w:rFonts w:eastAsiaTheme="majorEastAsia" w:cstheme="majorBidi"/>
                <w:bCs/>
                <w:szCs w:val="26"/>
                <w:lang w:eastAsia="fr-FR"/>
              </w:rPr>
            </w:pPr>
            <w:r w:rsidRPr="0086300F">
              <w:rPr>
                <w:rFonts w:eastAsiaTheme="majorEastAsia" w:cstheme="majorBidi"/>
                <w:bCs/>
                <w:szCs w:val="26"/>
                <w:lang w:eastAsia="fr-FR"/>
              </w:rPr>
              <w:t xml:space="preserve">Means the Public Interest Commitment Dispute Resolution Procedure as adopted by ICANN and as </w:t>
            </w:r>
            <w:r w:rsidR="00541D76" w:rsidRPr="0086300F">
              <w:rPr>
                <w:rFonts w:eastAsiaTheme="majorEastAsia" w:cstheme="majorBidi"/>
                <w:bCs/>
                <w:szCs w:val="26"/>
                <w:lang w:eastAsia="fr-FR"/>
              </w:rPr>
              <w:t>described</w:t>
            </w:r>
            <w:r w:rsidRPr="0086300F">
              <w:rPr>
                <w:rFonts w:eastAsiaTheme="majorEastAsia" w:cstheme="majorBidi"/>
                <w:bCs/>
                <w:szCs w:val="26"/>
                <w:lang w:eastAsia="fr-FR"/>
              </w:rPr>
              <w:t xml:space="preserve"> on </w:t>
            </w:r>
            <w:hyperlink r:id="rId10" w:history="1">
              <w:r w:rsidRPr="0086300F">
                <w:rPr>
                  <w:rStyle w:val="Hyperlink"/>
                  <w:rFonts w:eastAsiaTheme="majorEastAsia" w:cstheme="majorBidi"/>
                  <w:bCs/>
                  <w:szCs w:val="26"/>
                  <w:lang w:eastAsia="fr-FR"/>
                </w:rPr>
                <w:t>http://newgtlds.icann.org/en/program-status/pddrp</w:t>
              </w:r>
            </w:hyperlink>
            <w:r w:rsidRPr="0086300F">
              <w:rPr>
                <w:rFonts w:eastAsiaTheme="majorEastAsia" w:cstheme="majorBidi"/>
                <w:bCs/>
                <w:szCs w:val="26"/>
                <w:lang w:eastAsia="fr-FR"/>
              </w:rPr>
              <w:t>;</w:t>
            </w:r>
          </w:p>
        </w:tc>
      </w:tr>
      <w:tr w:rsidR="008B5C7F" w:rsidRPr="0086300F" w14:paraId="6BA6F150" w14:textId="77777777" w:rsidTr="001A4BC2">
        <w:tc>
          <w:tcPr>
            <w:tcW w:w="2115" w:type="dxa"/>
          </w:tcPr>
          <w:p w14:paraId="7C3D0458" w14:textId="77777777" w:rsidR="008B5C7F" w:rsidRPr="0086300F" w:rsidRDefault="008B5C7F"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Polic</w:t>
            </w:r>
            <w:r w:rsidR="00EC52E9" w:rsidRPr="0086300F">
              <w:rPr>
                <w:rFonts w:eastAsiaTheme="majorEastAsia" w:cstheme="majorBidi"/>
                <w:b/>
                <w:bCs/>
                <w:szCs w:val="26"/>
                <w:lang w:eastAsia="fr-FR"/>
              </w:rPr>
              <w:t>y</w:t>
            </w:r>
          </w:p>
        </w:tc>
        <w:tc>
          <w:tcPr>
            <w:tcW w:w="7533" w:type="dxa"/>
          </w:tcPr>
          <w:p w14:paraId="4BDCAB5D" w14:textId="65FCCB55" w:rsidR="008B5C7F" w:rsidRPr="0086300F" w:rsidRDefault="008B5C7F" w:rsidP="0050707D">
            <w:pPr>
              <w:spacing w:before="120" w:after="120"/>
              <w:rPr>
                <w:rFonts w:eastAsiaTheme="majorEastAsia" w:cstheme="majorBidi"/>
                <w:bCs/>
                <w:szCs w:val="26"/>
                <w:lang w:eastAsia="fr-FR"/>
              </w:rPr>
            </w:pPr>
            <w:r w:rsidRPr="0086300F">
              <w:rPr>
                <w:rFonts w:eastAsiaTheme="majorEastAsia" w:cstheme="majorBidi"/>
                <w:bCs/>
                <w:szCs w:val="26"/>
                <w:lang w:eastAsia="fr-FR"/>
              </w:rPr>
              <w:t xml:space="preserve">means these </w:t>
            </w:r>
            <w:r w:rsidR="00484B61">
              <w:rPr>
                <w:rFonts w:eastAsiaTheme="majorEastAsia" w:cstheme="majorBidi"/>
                <w:bCs/>
                <w:szCs w:val="26"/>
                <w:lang w:val="en-GB" w:eastAsia="fr-FR"/>
              </w:rPr>
              <w:t>.BARCLAYCARD</w:t>
            </w:r>
            <w:r w:rsidR="0050707D" w:rsidRPr="0086300F">
              <w:rPr>
                <w:rFonts w:eastAsiaTheme="majorEastAsia" w:cstheme="majorBidi"/>
                <w:bCs/>
                <w:szCs w:val="26"/>
                <w:lang w:val="en-GB" w:eastAsia="fr-FR"/>
              </w:rPr>
              <w:t xml:space="preserve"> </w:t>
            </w:r>
            <w:r w:rsidRPr="0086300F">
              <w:rPr>
                <w:rFonts w:eastAsiaTheme="majorEastAsia" w:cstheme="majorBidi"/>
                <w:bCs/>
                <w:szCs w:val="26"/>
                <w:lang w:eastAsia="fr-FR"/>
              </w:rPr>
              <w:t xml:space="preserve"> Domain Name Registration Policies, including the annexes and any and all interpretative guidelines published by the Registry in relation hereto, as may be amended from time to time</w:t>
            </w:r>
            <w:r w:rsidR="00CE6E0D" w:rsidRPr="0086300F">
              <w:rPr>
                <w:rFonts w:eastAsiaTheme="majorEastAsia" w:cstheme="majorBidi"/>
                <w:bCs/>
                <w:szCs w:val="26"/>
                <w:lang w:eastAsia="fr-FR"/>
              </w:rPr>
              <w:t xml:space="preserve"> by the Registry</w:t>
            </w:r>
            <w:r w:rsidRPr="0086300F">
              <w:rPr>
                <w:rFonts w:eastAsiaTheme="majorEastAsia" w:cstheme="majorBidi"/>
                <w:bCs/>
                <w:szCs w:val="26"/>
                <w:lang w:eastAsia="fr-FR"/>
              </w:rPr>
              <w:t>;</w:t>
            </w:r>
          </w:p>
        </w:tc>
      </w:tr>
      <w:tr w:rsidR="00E473E0" w:rsidRPr="0086300F" w14:paraId="10A6DE11" w14:textId="77777777" w:rsidTr="001A4BC2">
        <w:tc>
          <w:tcPr>
            <w:tcW w:w="2115" w:type="dxa"/>
          </w:tcPr>
          <w:p w14:paraId="7E8484CB" w14:textId="77777777" w:rsidR="00E473E0" w:rsidRPr="0086300F" w:rsidRDefault="00783124" w:rsidP="00CE6E0D">
            <w:pPr>
              <w:spacing w:before="120" w:after="120"/>
              <w:rPr>
                <w:rFonts w:eastAsiaTheme="majorEastAsia" w:cstheme="majorBidi"/>
                <w:b/>
                <w:bCs/>
                <w:szCs w:val="26"/>
                <w:lang w:eastAsia="fr-FR"/>
              </w:rPr>
            </w:pPr>
            <w:r w:rsidRPr="0086300F">
              <w:rPr>
                <w:rFonts w:eastAsiaTheme="majorEastAsia" w:cstheme="majorBidi"/>
                <w:b/>
                <w:bCs/>
                <w:szCs w:val="26"/>
                <w:lang w:eastAsia="fr-FR"/>
              </w:rPr>
              <w:t xml:space="preserve">Pre-Launch </w:t>
            </w:r>
            <w:r w:rsidR="00CE6E0D" w:rsidRPr="0086300F">
              <w:rPr>
                <w:rFonts w:eastAsiaTheme="majorEastAsia" w:cstheme="majorBidi"/>
                <w:b/>
                <w:bCs/>
                <w:szCs w:val="26"/>
                <w:lang w:eastAsia="fr-FR"/>
              </w:rPr>
              <w:t>Phase</w:t>
            </w:r>
          </w:p>
        </w:tc>
        <w:tc>
          <w:tcPr>
            <w:tcW w:w="7533" w:type="dxa"/>
          </w:tcPr>
          <w:p w14:paraId="3CE74DF7" w14:textId="77777777" w:rsidR="00E473E0" w:rsidRPr="0086300F" w:rsidRDefault="00783124" w:rsidP="008A2F16">
            <w:pPr>
              <w:spacing w:before="120" w:after="120"/>
              <w:rPr>
                <w:rFonts w:eastAsiaTheme="majorEastAsia" w:cstheme="majorBidi"/>
                <w:bCs/>
                <w:szCs w:val="26"/>
                <w:lang w:eastAsia="fr-FR"/>
              </w:rPr>
            </w:pPr>
            <w:r w:rsidRPr="0086300F">
              <w:rPr>
                <w:rFonts w:eastAsiaTheme="majorEastAsia" w:cstheme="majorBidi"/>
                <w:bCs/>
                <w:szCs w:val="26"/>
                <w:lang w:eastAsia="fr-FR"/>
              </w:rPr>
              <w:t>means the timeframe prior to the Sunrise Phase during which only the Registry is entitled to register Domain Names, that are Registry Reserved Names;</w:t>
            </w:r>
          </w:p>
        </w:tc>
      </w:tr>
      <w:tr w:rsidR="008B5C7F" w:rsidRPr="0086300F" w14:paraId="7D36D0CD" w14:textId="77777777" w:rsidTr="001A4BC2">
        <w:tc>
          <w:tcPr>
            <w:tcW w:w="2115" w:type="dxa"/>
          </w:tcPr>
          <w:p w14:paraId="6CA1E3C7" w14:textId="77777777" w:rsidR="008B5C7F" w:rsidRPr="0086300F" w:rsidRDefault="008B5C7F"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Registrant</w:t>
            </w:r>
          </w:p>
        </w:tc>
        <w:tc>
          <w:tcPr>
            <w:tcW w:w="7533" w:type="dxa"/>
          </w:tcPr>
          <w:p w14:paraId="19AC2C93" w14:textId="77777777" w:rsidR="008B5C7F" w:rsidRPr="0086300F" w:rsidRDefault="008B5C7F" w:rsidP="008A2F16">
            <w:pPr>
              <w:spacing w:before="120" w:after="120"/>
              <w:rPr>
                <w:rFonts w:eastAsiaTheme="majorEastAsia" w:cstheme="majorBidi"/>
                <w:bCs/>
                <w:szCs w:val="26"/>
                <w:lang w:eastAsia="fr-FR"/>
              </w:rPr>
            </w:pPr>
            <w:r w:rsidRPr="0086300F">
              <w:rPr>
                <w:rFonts w:eastAsiaTheme="majorEastAsia" w:cstheme="majorBidi"/>
                <w:bCs/>
                <w:szCs w:val="26"/>
                <w:lang w:eastAsia="fr-FR"/>
              </w:rPr>
              <w:t>means the person or entity in whose name a Domain Name is registered;</w:t>
            </w:r>
          </w:p>
        </w:tc>
      </w:tr>
      <w:tr w:rsidR="008B5C7F" w:rsidRPr="0086300F" w14:paraId="43B5FC27" w14:textId="77777777" w:rsidTr="001A4BC2">
        <w:tc>
          <w:tcPr>
            <w:tcW w:w="2115" w:type="dxa"/>
          </w:tcPr>
          <w:p w14:paraId="3AF53AAA" w14:textId="77777777" w:rsidR="008B5C7F" w:rsidRPr="0086300F" w:rsidRDefault="008B5C7F"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Registration Fee</w:t>
            </w:r>
          </w:p>
        </w:tc>
        <w:tc>
          <w:tcPr>
            <w:tcW w:w="7533" w:type="dxa"/>
          </w:tcPr>
          <w:p w14:paraId="6CD85EB3" w14:textId="77777777" w:rsidR="008B5C7F" w:rsidRPr="0086300F" w:rsidRDefault="008B5C7F" w:rsidP="008A2F16">
            <w:pPr>
              <w:spacing w:before="120" w:after="120"/>
              <w:rPr>
                <w:rFonts w:eastAsiaTheme="majorEastAsia" w:cstheme="majorBidi"/>
                <w:bCs/>
                <w:szCs w:val="26"/>
                <w:lang w:eastAsia="fr-FR"/>
              </w:rPr>
            </w:pPr>
            <w:r w:rsidRPr="0086300F">
              <w:rPr>
                <w:rFonts w:eastAsiaTheme="majorEastAsia" w:cstheme="majorBidi"/>
                <w:bCs/>
                <w:szCs w:val="26"/>
                <w:lang w:eastAsia="fr-FR"/>
              </w:rPr>
              <w:t xml:space="preserve">means the fee charged by the Registry to the Accredited Registrar for the </w:t>
            </w:r>
            <w:r w:rsidR="008A2F16" w:rsidRPr="0086300F">
              <w:rPr>
                <w:rFonts w:eastAsiaTheme="majorEastAsia" w:cstheme="majorBidi"/>
                <w:bCs/>
                <w:szCs w:val="26"/>
                <w:lang w:eastAsia="fr-FR"/>
              </w:rPr>
              <w:t xml:space="preserve">submission of an Application, </w:t>
            </w:r>
            <w:r w:rsidRPr="0086300F">
              <w:rPr>
                <w:rFonts w:eastAsiaTheme="majorEastAsia" w:cstheme="majorBidi"/>
                <w:bCs/>
                <w:szCs w:val="26"/>
                <w:lang w:eastAsia="fr-FR"/>
              </w:rPr>
              <w:t>registration</w:t>
            </w:r>
            <w:r w:rsidR="004F1E90" w:rsidRPr="0086300F">
              <w:rPr>
                <w:rFonts w:eastAsiaTheme="majorEastAsia" w:cstheme="majorBidi"/>
                <w:bCs/>
                <w:szCs w:val="26"/>
                <w:lang w:eastAsia="fr-FR"/>
              </w:rPr>
              <w:t>, cancellation, transfer</w:t>
            </w:r>
            <w:r w:rsidRPr="0086300F">
              <w:rPr>
                <w:rFonts w:eastAsiaTheme="majorEastAsia" w:cstheme="majorBidi"/>
                <w:bCs/>
                <w:szCs w:val="26"/>
                <w:lang w:eastAsia="fr-FR"/>
              </w:rPr>
              <w:t xml:space="preserve"> </w:t>
            </w:r>
            <w:r w:rsidR="008A2F16" w:rsidRPr="0086300F">
              <w:rPr>
                <w:rFonts w:eastAsiaTheme="majorEastAsia" w:cstheme="majorBidi"/>
                <w:bCs/>
                <w:szCs w:val="26"/>
                <w:lang w:eastAsia="fr-FR"/>
              </w:rPr>
              <w:t xml:space="preserve">and/or renewal </w:t>
            </w:r>
            <w:r w:rsidRPr="0086300F">
              <w:rPr>
                <w:rFonts w:eastAsiaTheme="majorEastAsia" w:cstheme="majorBidi"/>
                <w:bCs/>
                <w:szCs w:val="26"/>
                <w:lang w:eastAsia="fr-FR"/>
              </w:rPr>
              <w:t>of a Domain Name;</w:t>
            </w:r>
          </w:p>
        </w:tc>
      </w:tr>
      <w:tr w:rsidR="008B5C7F" w:rsidRPr="0086300F" w14:paraId="7524F4A9" w14:textId="77777777" w:rsidTr="001A4BC2">
        <w:tc>
          <w:tcPr>
            <w:tcW w:w="2115" w:type="dxa"/>
          </w:tcPr>
          <w:p w14:paraId="37973936" w14:textId="77777777" w:rsidR="008B5C7F" w:rsidRPr="0086300F" w:rsidRDefault="008B5C7F"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Registry</w:t>
            </w:r>
          </w:p>
          <w:p w14:paraId="3F7AACAD" w14:textId="77777777" w:rsidR="008B5C7F" w:rsidRPr="0086300F" w:rsidRDefault="008B5C7F" w:rsidP="00B9338D">
            <w:pPr>
              <w:spacing w:before="120" w:after="120"/>
              <w:rPr>
                <w:rFonts w:eastAsiaTheme="majorEastAsia" w:cstheme="majorBidi"/>
                <w:b/>
                <w:bCs/>
                <w:szCs w:val="26"/>
                <w:lang w:eastAsia="fr-FR"/>
              </w:rPr>
            </w:pPr>
          </w:p>
        </w:tc>
        <w:tc>
          <w:tcPr>
            <w:tcW w:w="7533" w:type="dxa"/>
          </w:tcPr>
          <w:p w14:paraId="603F3D71" w14:textId="1E0D86D4" w:rsidR="008B5C7F" w:rsidRPr="0086300F" w:rsidRDefault="008B5C7F" w:rsidP="00177639">
            <w:pPr>
              <w:spacing w:before="120" w:after="120"/>
              <w:rPr>
                <w:rFonts w:eastAsiaTheme="majorEastAsia" w:cstheme="majorBidi"/>
                <w:bCs/>
                <w:szCs w:val="26"/>
                <w:lang w:eastAsia="fr-FR"/>
              </w:rPr>
            </w:pPr>
            <w:r w:rsidRPr="0086300F">
              <w:rPr>
                <w:rFonts w:eastAsiaTheme="majorEastAsia" w:cstheme="majorBidi"/>
                <w:bCs/>
                <w:szCs w:val="26"/>
                <w:lang w:eastAsia="fr-FR"/>
              </w:rPr>
              <w:t xml:space="preserve">means </w:t>
            </w:r>
            <w:r w:rsidR="003F0985" w:rsidRPr="0086300F">
              <w:rPr>
                <w:rFonts w:eastAsiaTheme="majorEastAsia" w:cstheme="majorBidi"/>
                <w:bCs/>
                <w:szCs w:val="26"/>
                <w:lang w:eastAsia="fr-FR"/>
              </w:rPr>
              <w:t>Barclays Bank PLC</w:t>
            </w:r>
            <w:r w:rsidRPr="0086300F">
              <w:rPr>
                <w:rFonts w:eastAsiaTheme="majorEastAsia" w:cstheme="majorBidi"/>
                <w:bCs/>
                <w:szCs w:val="26"/>
                <w:lang w:eastAsia="fr-FR"/>
              </w:rPr>
              <w:t xml:space="preserve">, having its company seat at </w:t>
            </w:r>
            <w:r w:rsidR="0086300F" w:rsidRPr="0086300F">
              <w:rPr>
                <w:rFonts w:eastAsiaTheme="majorEastAsia" w:cstheme="majorBidi"/>
                <w:bCs/>
                <w:szCs w:val="26"/>
                <w:lang w:eastAsia="fr-FR"/>
              </w:rPr>
              <w:t>1 Churchill Place, London E14 5HP. GB</w:t>
            </w:r>
            <w:r w:rsidRPr="0086300F">
              <w:rPr>
                <w:rFonts w:eastAsiaTheme="majorEastAsia" w:cstheme="majorBidi"/>
                <w:bCs/>
                <w:szCs w:val="26"/>
                <w:lang w:eastAsia="fr-FR"/>
              </w:rPr>
              <w:t xml:space="preserve">, and registered with </w:t>
            </w:r>
            <w:r w:rsidR="00177639">
              <w:rPr>
                <w:rFonts w:eastAsiaTheme="majorEastAsia" w:cstheme="majorBidi"/>
                <w:bCs/>
                <w:szCs w:val="26"/>
                <w:lang w:eastAsia="fr-FR"/>
              </w:rPr>
              <w:t>Companies House</w:t>
            </w:r>
            <w:r w:rsidRPr="0086300F">
              <w:rPr>
                <w:rFonts w:eastAsiaTheme="majorEastAsia" w:cstheme="majorBidi"/>
                <w:bCs/>
                <w:szCs w:val="26"/>
                <w:lang w:eastAsia="fr-FR"/>
              </w:rPr>
              <w:t xml:space="preserve"> under number </w:t>
            </w:r>
            <w:r w:rsidR="00177639">
              <w:rPr>
                <w:rFonts w:eastAsiaTheme="majorEastAsia" w:cstheme="majorBidi"/>
                <w:bCs/>
                <w:szCs w:val="26"/>
                <w:lang w:eastAsia="fr-FR"/>
              </w:rPr>
              <w:t>01026167</w:t>
            </w:r>
            <w:r w:rsidRPr="0086300F">
              <w:rPr>
                <w:rFonts w:eastAsiaTheme="majorEastAsia" w:cstheme="majorBidi"/>
                <w:bCs/>
                <w:szCs w:val="26"/>
                <w:lang w:eastAsia="fr-FR"/>
              </w:rPr>
              <w:t>;</w:t>
            </w:r>
          </w:p>
        </w:tc>
      </w:tr>
      <w:tr w:rsidR="00353BA8" w:rsidRPr="0086300F" w14:paraId="05D68C6E" w14:textId="77777777" w:rsidTr="001A4BC2">
        <w:tc>
          <w:tcPr>
            <w:tcW w:w="2115" w:type="dxa"/>
          </w:tcPr>
          <w:p w14:paraId="25CAE4B8" w14:textId="77777777" w:rsidR="00353BA8" w:rsidRPr="0086300F" w:rsidRDefault="00353BA8"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Registry Blocked Name</w:t>
            </w:r>
          </w:p>
        </w:tc>
        <w:tc>
          <w:tcPr>
            <w:tcW w:w="7533" w:type="dxa"/>
          </w:tcPr>
          <w:p w14:paraId="73B51AEB" w14:textId="77777777" w:rsidR="00353BA8" w:rsidRPr="0086300F" w:rsidRDefault="00CD258F" w:rsidP="00B9338D">
            <w:pPr>
              <w:spacing w:before="120" w:after="120"/>
              <w:rPr>
                <w:rFonts w:eastAsiaTheme="majorEastAsia" w:cstheme="majorBidi"/>
                <w:bCs/>
                <w:szCs w:val="26"/>
                <w:lang w:eastAsia="fr-FR"/>
              </w:rPr>
            </w:pPr>
            <w:r w:rsidRPr="0086300F">
              <w:rPr>
                <w:rFonts w:eastAsiaTheme="majorEastAsia" w:cstheme="majorBidi"/>
                <w:bCs/>
                <w:szCs w:val="26"/>
                <w:lang w:eastAsia="fr-FR"/>
              </w:rPr>
              <w:t>M</w:t>
            </w:r>
            <w:r w:rsidR="00353BA8" w:rsidRPr="0086300F">
              <w:rPr>
                <w:rFonts w:eastAsiaTheme="majorEastAsia" w:cstheme="majorBidi"/>
                <w:bCs/>
                <w:szCs w:val="26"/>
                <w:lang w:eastAsia="fr-FR"/>
              </w:rPr>
              <w:t>eans</w:t>
            </w:r>
            <w:r w:rsidRPr="0086300F">
              <w:rPr>
                <w:rFonts w:eastAsiaTheme="majorEastAsia" w:cstheme="majorBidi"/>
                <w:bCs/>
                <w:szCs w:val="26"/>
                <w:lang w:eastAsia="fr-FR"/>
              </w:rPr>
              <w:t xml:space="preserve"> those Domain Names for which the mitigation measures described in the Name Collision Occurrence Assessment have not been implemented and that are blocked for registration in accordance with Section 6.2 of Specification 6 to the Registry Operator Agreement;</w:t>
            </w:r>
          </w:p>
        </w:tc>
      </w:tr>
      <w:tr w:rsidR="008B5C7F" w:rsidRPr="0086300F" w14:paraId="29995861" w14:textId="77777777" w:rsidTr="001A4BC2">
        <w:tc>
          <w:tcPr>
            <w:tcW w:w="2115" w:type="dxa"/>
          </w:tcPr>
          <w:p w14:paraId="12D61089" w14:textId="77777777" w:rsidR="008B5C7F" w:rsidRPr="0086300F" w:rsidRDefault="008B5C7F"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Registry Operator Agreement</w:t>
            </w:r>
          </w:p>
        </w:tc>
        <w:tc>
          <w:tcPr>
            <w:tcW w:w="7533" w:type="dxa"/>
          </w:tcPr>
          <w:p w14:paraId="39451091" w14:textId="77777777" w:rsidR="008B5C7F" w:rsidRPr="0086300F" w:rsidRDefault="005411B6" w:rsidP="00B9338D">
            <w:pPr>
              <w:spacing w:before="120" w:after="120"/>
              <w:rPr>
                <w:rFonts w:eastAsiaTheme="majorEastAsia" w:cstheme="majorBidi"/>
                <w:bCs/>
                <w:szCs w:val="26"/>
                <w:lang w:eastAsia="fr-FR"/>
              </w:rPr>
            </w:pPr>
            <w:r w:rsidRPr="0086300F">
              <w:rPr>
                <w:rFonts w:eastAsiaTheme="majorEastAsia" w:cstheme="majorBidi"/>
                <w:bCs/>
                <w:szCs w:val="26"/>
                <w:lang w:eastAsia="fr-FR"/>
              </w:rPr>
              <w:t>m</w:t>
            </w:r>
            <w:r w:rsidR="008B5C7F" w:rsidRPr="0086300F">
              <w:rPr>
                <w:rFonts w:eastAsiaTheme="majorEastAsia" w:cstheme="majorBidi"/>
                <w:bCs/>
                <w:szCs w:val="26"/>
                <w:lang w:eastAsia="fr-FR"/>
              </w:rPr>
              <w:t>eans the agreement entered into by and between the Registry and ICANN on (</w:t>
            </w:r>
            <w:r w:rsidR="008B5C7F" w:rsidRPr="0086300F">
              <w:rPr>
                <w:rFonts w:eastAsiaTheme="majorEastAsia" w:cstheme="majorBidi"/>
                <w:b/>
                <w:bCs/>
                <w:szCs w:val="26"/>
                <w:lang w:eastAsia="fr-FR"/>
              </w:rPr>
              <w:t>date</w:t>
            </w:r>
            <w:r w:rsidR="008B5C7F" w:rsidRPr="0086300F">
              <w:rPr>
                <w:rFonts w:eastAsiaTheme="majorEastAsia" w:cstheme="majorBidi"/>
                <w:bCs/>
                <w:szCs w:val="26"/>
                <w:lang w:eastAsia="fr-FR"/>
              </w:rPr>
              <w:t>);</w:t>
            </w:r>
          </w:p>
        </w:tc>
      </w:tr>
      <w:tr w:rsidR="003416D6" w:rsidRPr="0086300F" w14:paraId="6F349167" w14:textId="77777777" w:rsidTr="001A4BC2">
        <w:tc>
          <w:tcPr>
            <w:tcW w:w="2115" w:type="dxa"/>
          </w:tcPr>
          <w:p w14:paraId="7AE04293" w14:textId="77777777" w:rsidR="003416D6" w:rsidRPr="0086300F" w:rsidRDefault="003416D6"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Registry-Registrar Agreement</w:t>
            </w:r>
          </w:p>
        </w:tc>
        <w:tc>
          <w:tcPr>
            <w:tcW w:w="7533" w:type="dxa"/>
          </w:tcPr>
          <w:p w14:paraId="0866EA3B" w14:textId="77777777" w:rsidR="003416D6" w:rsidRPr="0086300F" w:rsidRDefault="003416D6" w:rsidP="00353BA8">
            <w:pPr>
              <w:spacing w:before="120" w:after="120"/>
              <w:rPr>
                <w:rFonts w:eastAsiaTheme="majorEastAsia" w:cstheme="majorBidi"/>
                <w:bCs/>
                <w:szCs w:val="26"/>
                <w:lang w:eastAsia="fr-FR"/>
              </w:rPr>
            </w:pPr>
            <w:r w:rsidRPr="0086300F">
              <w:rPr>
                <w:rFonts w:eastAsiaTheme="majorEastAsia" w:cstheme="majorBidi"/>
                <w:bCs/>
                <w:szCs w:val="26"/>
                <w:lang w:eastAsia="fr-FR"/>
              </w:rPr>
              <w:t>means the agreement made available by the Registry on (</w:t>
            </w:r>
            <w:r w:rsidR="00C93B37" w:rsidRPr="0086300F">
              <w:rPr>
                <w:rFonts w:eastAsiaTheme="majorEastAsia" w:cstheme="majorBidi"/>
                <w:b/>
                <w:bCs/>
                <w:szCs w:val="26"/>
                <w:lang w:eastAsia="fr-FR"/>
              </w:rPr>
              <w:t>URL to be included</w:t>
            </w:r>
            <w:r w:rsidRPr="0086300F">
              <w:rPr>
                <w:rFonts w:eastAsiaTheme="majorEastAsia" w:cstheme="majorBidi"/>
                <w:bCs/>
                <w:szCs w:val="26"/>
                <w:lang w:eastAsia="fr-FR"/>
              </w:rPr>
              <w:t>);</w:t>
            </w:r>
          </w:p>
        </w:tc>
      </w:tr>
      <w:tr w:rsidR="00801C2F" w:rsidRPr="0086300F" w14:paraId="663D900E" w14:textId="77777777" w:rsidTr="001A4BC2">
        <w:tc>
          <w:tcPr>
            <w:tcW w:w="2115" w:type="dxa"/>
          </w:tcPr>
          <w:p w14:paraId="4EBB108E" w14:textId="77777777" w:rsidR="00801C2F" w:rsidRPr="0086300F" w:rsidRDefault="00801C2F" w:rsidP="00A42C7E">
            <w:pPr>
              <w:spacing w:before="120" w:after="120"/>
              <w:rPr>
                <w:rFonts w:eastAsiaTheme="majorEastAsia" w:cstheme="majorBidi"/>
                <w:b/>
                <w:bCs/>
                <w:szCs w:val="26"/>
                <w:lang w:eastAsia="fr-FR"/>
              </w:rPr>
            </w:pPr>
            <w:r w:rsidRPr="0086300F">
              <w:rPr>
                <w:rFonts w:eastAsiaTheme="majorEastAsia" w:cstheme="majorBidi"/>
                <w:b/>
                <w:bCs/>
                <w:szCs w:val="26"/>
                <w:lang w:eastAsia="fr-FR"/>
              </w:rPr>
              <w:t>Registry Reserved Name</w:t>
            </w:r>
          </w:p>
        </w:tc>
        <w:tc>
          <w:tcPr>
            <w:tcW w:w="7533" w:type="dxa"/>
          </w:tcPr>
          <w:p w14:paraId="79770667" w14:textId="77777777" w:rsidR="00801C2F" w:rsidRPr="0086300F" w:rsidRDefault="00801C2F" w:rsidP="00A42C7E">
            <w:pPr>
              <w:spacing w:before="120" w:after="120"/>
              <w:rPr>
                <w:rFonts w:eastAsiaTheme="majorEastAsia" w:cstheme="majorBidi"/>
                <w:bCs/>
                <w:szCs w:val="26"/>
                <w:lang w:eastAsia="fr-FR"/>
              </w:rPr>
            </w:pPr>
            <w:r w:rsidRPr="0086300F">
              <w:rPr>
                <w:rFonts w:eastAsiaTheme="majorEastAsia" w:cstheme="majorBidi"/>
                <w:bCs/>
                <w:szCs w:val="26"/>
                <w:lang w:eastAsia="fr-FR"/>
              </w:rPr>
              <w:t>means a Domain Name mentioned on the list contained in Annex 1 hereto, to be registered in the name of the Registry, or any specific entity referred to in this list, as may be amended from time to time at the Registry’s discretion;</w:t>
            </w:r>
          </w:p>
        </w:tc>
      </w:tr>
      <w:tr w:rsidR="008B5C7F" w:rsidRPr="0086300F" w14:paraId="254D5120" w14:textId="77777777" w:rsidTr="001A4BC2">
        <w:tc>
          <w:tcPr>
            <w:tcW w:w="2115" w:type="dxa"/>
          </w:tcPr>
          <w:p w14:paraId="62CC65FD" w14:textId="77777777" w:rsidR="008B5C7F" w:rsidRPr="0086300F" w:rsidRDefault="008B5C7F"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Registry Web Site</w:t>
            </w:r>
          </w:p>
          <w:p w14:paraId="5671933E" w14:textId="77777777" w:rsidR="008B5C7F" w:rsidRPr="0086300F" w:rsidRDefault="008B5C7F" w:rsidP="00B9338D">
            <w:pPr>
              <w:spacing w:before="120" w:after="120"/>
              <w:rPr>
                <w:rFonts w:eastAsiaTheme="majorEastAsia" w:cstheme="majorBidi"/>
                <w:b/>
                <w:bCs/>
                <w:szCs w:val="26"/>
                <w:lang w:eastAsia="fr-FR"/>
              </w:rPr>
            </w:pPr>
          </w:p>
        </w:tc>
        <w:tc>
          <w:tcPr>
            <w:tcW w:w="7533" w:type="dxa"/>
          </w:tcPr>
          <w:p w14:paraId="5E2AA6C9" w14:textId="2C8689A5" w:rsidR="008B5C7F" w:rsidRPr="0086300F" w:rsidRDefault="008B5C7F" w:rsidP="00B07A2C">
            <w:pPr>
              <w:spacing w:before="120" w:after="120"/>
              <w:rPr>
                <w:rFonts w:eastAsiaTheme="majorEastAsia" w:cstheme="majorBidi"/>
                <w:bCs/>
                <w:szCs w:val="26"/>
                <w:lang w:eastAsia="fr-FR"/>
              </w:rPr>
            </w:pPr>
            <w:r w:rsidRPr="0086300F">
              <w:rPr>
                <w:rFonts w:eastAsiaTheme="majorEastAsia" w:cstheme="majorBidi"/>
                <w:bCs/>
                <w:szCs w:val="26"/>
                <w:lang w:eastAsia="fr-FR"/>
              </w:rPr>
              <w:t xml:space="preserve">means the various pages and websites available under </w:t>
            </w:r>
            <w:hyperlink r:id="rId11" w:history="1">
              <w:r w:rsidR="00B07A2C" w:rsidRPr="00FA172A">
                <w:rPr>
                  <w:rStyle w:val="Hyperlink"/>
                  <w:rFonts w:eastAsiaTheme="majorEastAsia" w:cstheme="majorBidi"/>
                  <w:bCs/>
                  <w:szCs w:val="26"/>
                  <w:lang w:eastAsia="fr-FR"/>
                </w:rPr>
                <w:t>http://www.registry.barclaycard</w:t>
              </w:r>
            </w:hyperlink>
            <w:r w:rsidR="00B07A2C">
              <w:rPr>
                <w:rFonts w:eastAsiaTheme="majorEastAsia" w:cstheme="majorBidi"/>
                <w:bCs/>
                <w:szCs w:val="26"/>
                <w:lang w:eastAsia="fr-FR"/>
              </w:rPr>
              <w:t xml:space="preserve"> </w:t>
            </w:r>
            <w:r w:rsidR="00353BA8" w:rsidRPr="0086300F">
              <w:rPr>
                <w:rFonts w:eastAsiaTheme="majorEastAsia" w:cstheme="majorBidi"/>
                <w:bCs/>
                <w:szCs w:val="26"/>
                <w:lang w:eastAsia="fr-FR"/>
              </w:rPr>
              <w:t xml:space="preserve"> and/or </w:t>
            </w:r>
            <w:hyperlink r:id="rId12" w:history="1">
              <w:r w:rsidR="0050707D" w:rsidRPr="0086300F">
                <w:rPr>
                  <w:rStyle w:val="Hyperlink"/>
                  <w:rFonts w:eastAsiaTheme="majorEastAsia" w:cstheme="majorBidi"/>
                  <w:bCs/>
                  <w:szCs w:val="26"/>
                  <w:lang w:eastAsia="fr-FR"/>
                </w:rPr>
                <w:t>http://www.nic</w:t>
              </w:r>
            </w:hyperlink>
            <w:r w:rsidR="003F0985" w:rsidRPr="0086300F">
              <w:rPr>
                <w:rStyle w:val="Hyperlink"/>
                <w:rFonts w:eastAsiaTheme="majorEastAsia" w:cstheme="majorBidi"/>
                <w:bCs/>
                <w:szCs w:val="26"/>
                <w:lang w:eastAsia="fr-FR"/>
              </w:rPr>
              <w:t>.barclay</w:t>
            </w:r>
            <w:r w:rsidR="00B07A2C">
              <w:rPr>
                <w:rStyle w:val="Hyperlink"/>
                <w:rFonts w:eastAsiaTheme="majorEastAsia" w:cstheme="majorBidi"/>
                <w:bCs/>
                <w:szCs w:val="26"/>
                <w:lang w:eastAsia="fr-FR"/>
              </w:rPr>
              <w:t>card</w:t>
            </w:r>
            <w:r w:rsidRPr="0086300F">
              <w:rPr>
                <w:rFonts w:eastAsiaTheme="majorEastAsia" w:cstheme="majorBidi"/>
                <w:bCs/>
                <w:szCs w:val="26"/>
                <w:lang w:eastAsia="fr-FR"/>
              </w:rPr>
              <w:t>;</w:t>
            </w:r>
          </w:p>
        </w:tc>
      </w:tr>
      <w:tr w:rsidR="00EF517A" w:rsidRPr="0086300F" w14:paraId="6B3669AC" w14:textId="77777777" w:rsidTr="001A4BC2">
        <w:tc>
          <w:tcPr>
            <w:tcW w:w="2115" w:type="dxa"/>
          </w:tcPr>
          <w:p w14:paraId="222E05E1" w14:textId="77777777" w:rsidR="00EF517A" w:rsidRPr="0086300F" w:rsidRDefault="00EF517A"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Reserved Name</w:t>
            </w:r>
          </w:p>
        </w:tc>
        <w:tc>
          <w:tcPr>
            <w:tcW w:w="7533" w:type="dxa"/>
          </w:tcPr>
          <w:p w14:paraId="5AA446A1" w14:textId="77777777" w:rsidR="00EF517A" w:rsidRPr="0086300F" w:rsidRDefault="00EF517A" w:rsidP="00B9338D">
            <w:pPr>
              <w:spacing w:before="120" w:after="120"/>
              <w:rPr>
                <w:rFonts w:eastAsiaTheme="majorEastAsia" w:cstheme="majorBidi"/>
                <w:bCs/>
                <w:szCs w:val="26"/>
                <w:lang w:eastAsia="fr-FR"/>
              </w:rPr>
            </w:pPr>
            <w:r w:rsidRPr="0086300F">
              <w:rPr>
                <w:rFonts w:eastAsiaTheme="majorEastAsia" w:cstheme="majorBidi"/>
                <w:bCs/>
                <w:szCs w:val="26"/>
                <w:lang w:eastAsia="fr-FR"/>
              </w:rPr>
              <w:t>means a Domain Name mentioned on the list contained in Annex 2 hereto, which will not be available for registration;</w:t>
            </w:r>
          </w:p>
        </w:tc>
      </w:tr>
      <w:tr w:rsidR="008B5C7F" w:rsidRPr="0086300F" w14:paraId="17886BEC" w14:textId="77777777" w:rsidTr="001A4BC2">
        <w:tc>
          <w:tcPr>
            <w:tcW w:w="2115" w:type="dxa"/>
          </w:tcPr>
          <w:p w14:paraId="2180EDDD" w14:textId="77777777" w:rsidR="008B5C7F" w:rsidRPr="0086300F" w:rsidRDefault="008B5C7F"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Shared Registry System</w:t>
            </w:r>
          </w:p>
          <w:p w14:paraId="6A31ECDB" w14:textId="77777777" w:rsidR="008B5C7F" w:rsidRPr="0086300F" w:rsidRDefault="008B5C7F" w:rsidP="00B9338D">
            <w:pPr>
              <w:spacing w:before="120" w:after="120"/>
              <w:rPr>
                <w:rFonts w:eastAsiaTheme="majorEastAsia" w:cstheme="majorBidi"/>
                <w:b/>
                <w:bCs/>
                <w:szCs w:val="26"/>
                <w:lang w:eastAsia="fr-FR"/>
              </w:rPr>
            </w:pPr>
          </w:p>
        </w:tc>
        <w:tc>
          <w:tcPr>
            <w:tcW w:w="7533" w:type="dxa"/>
          </w:tcPr>
          <w:p w14:paraId="185888E5" w14:textId="77777777" w:rsidR="008B5C7F" w:rsidRPr="0086300F" w:rsidRDefault="008B5C7F" w:rsidP="00B9338D">
            <w:pPr>
              <w:spacing w:before="120" w:after="120"/>
              <w:rPr>
                <w:rFonts w:eastAsiaTheme="majorEastAsia" w:cstheme="majorBidi"/>
                <w:bCs/>
                <w:szCs w:val="26"/>
                <w:lang w:eastAsia="fr-FR"/>
              </w:rPr>
            </w:pPr>
            <w:r w:rsidRPr="0086300F">
              <w:rPr>
                <w:rFonts w:eastAsiaTheme="majorEastAsia" w:cstheme="majorBidi"/>
                <w:bCs/>
                <w:szCs w:val="26"/>
                <w:lang w:eastAsia="fr-FR"/>
              </w:rPr>
              <w:t>means the system operated on behalf of the Registry that allows Accredited Registrars to apply for, register, renew and maintain Domain Names in the name and on behalf of Registrants;</w:t>
            </w:r>
          </w:p>
        </w:tc>
      </w:tr>
      <w:tr w:rsidR="008B5C7F" w:rsidRPr="0086300F" w14:paraId="54B2D0E9" w14:textId="77777777" w:rsidTr="001A4BC2">
        <w:tc>
          <w:tcPr>
            <w:tcW w:w="2115" w:type="dxa"/>
          </w:tcPr>
          <w:p w14:paraId="67A0EF16" w14:textId="77777777" w:rsidR="008B5C7F" w:rsidRPr="0086300F" w:rsidRDefault="008B5C7F" w:rsidP="006A3F4A">
            <w:pPr>
              <w:spacing w:before="120" w:after="120"/>
              <w:rPr>
                <w:rFonts w:eastAsiaTheme="majorEastAsia" w:cstheme="majorBidi"/>
                <w:b/>
                <w:bCs/>
                <w:szCs w:val="26"/>
                <w:lang w:eastAsia="fr-FR"/>
              </w:rPr>
            </w:pPr>
            <w:r w:rsidRPr="0086300F">
              <w:rPr>
                <w:rFonts w:eastAsiaTheme="majorEastAsia" w:cstheme="majorBidi"/>
                <w:b/>
                <w:bCs/>
                <w:szCs w:val="26"/>
                <w:lang w:eastAsia="fr-FR"/>
              </w:rPr>
              <w:t xml:space="preserve">Sunrise </w:t>
            </w:r>
            <w:r w:rsidR="006A3F4A" w:rsidRPr="0086300F">
              <w:rPr>
                <w:rFonts w:eastAsiaTheme="majorEastAsia" w:cstheme="majorBidi"/>
                <w:b/>
                <w:bCs/>
                <w:szCs w:val="26"/>
                <w:lang w:eastAsia="fr-FR"/>
              </w:rPr>
              <w:t>Phase</w:t>
            </w:r>
          </w:p>
        </w:tc>
        <w:tc>
          <w:tcPr>
            <w:tcW w:w="7533" w:type="dxa"/>
          </w:tcPr>
          <w:p w14:paraId="2400FB3B" w14:textId="77777777" w:rsidR="008B5C7F" w:rsidRPr="0086300F" w:rsidRDefault="008B5C7F" w:rsidP="004F1E90">
            <w:pPr>
              <w:spacing w:before="120" w:after="120"/>
              <w:rPr>
                <w:rFonts w:eastAsiaTheme="majorEastAsia" w:cstheme="majorBidi"/>
                <w:bCs/>
                <w:szCs w:val="26"/>
                <w:lang w:eastAsia="fr-FR"/>
              </w:rPr>
            </w:pPr>
            <w:r w:rsidRPr="0086300F">
              <w:rPr>
                <w:rFonts w:eastAsiaTheme="majorEastAsia" w:cstheme="majorBidi"/>
                <w:bCs/>
                <w:szCs w:val="26"/>
                <w:lang w:eastAsia="fr-FR"/>
              </w:rPr>
              <w:t>means (one of) the distinct timeframe</w:t>
            </w:r>
            <w:r w:rsidR="004F1E90" w:rsidRPr="0086300F">
              <w:rPr>
                <w:rFonts w:eastAsiaTheme="majorEastAsia" w:cstheme="majorBidi"/>
                <w:bCs/>
                <w:szCs w:val="26"/>
                <w:lang w:eastAsia="fr-FR"/>
              </w:rPr>
              <w:t>(s)</w:t>
            </w:r>
            <w:r w:rsidRPr="0086300F">
              <w:rPr>
                <w:rFonts w:eastAsiaTheme="majorEastAsia" w:cstheme="majorBidi"/>
                <w:bCs/>
                <w:szCs w:val="26"/>
                <w:lang w:eastAsia="fr-FR"/>
              </w:rPr>
              <w:t xml:space="preserve"> during which Applicants will be able to pre-register</w:t>
            </w:r>
            <w:r w:rsidR="00D7193D" w:rsidRPr="0086300F">
              <w:rPr>
                <w:rFonts w:eastAsiaTheme="majorEastAsia" w:cstheme="majorBidi"/>
                <w:bCs/>
                <w:szCs w:val="26"/>
                <w:lang w:eastAsia="fr-FR"/>
              </w:rPr>
              <w:t xml:space="preserve"> (</w:t>
            </w:r>
            <w:r w:rsidR="00D7193D" w:rsidRPr="0086300F">
              <w:rPr>
                <w:rFonts w:eastAsiaTheme="majorEastAsia" w:cstheme="majorBidi"/>
                <w:bCs/>
                <w:i/>
                <w:szCs w:val="26"/>
                <w:lang w:eastAsia="fr-FR"/>
              </w:rPr>
              <w:t>i.e.</w:t>
            </w:r>
            <w:r w:rsidR="00D7193D" w:rsidRPr="0086300F">
              <w:rPr>
                <w:rFonts w:eastAsiaTheme="majorEastAsia" w:cstheme="majorBidi"/>
                <w:bCs/>
                <w:szCs w:val="26"/>
                <w:lang w:eastAsia="fr-FR"/>
              </w:rPr>
              <w:t>, reserve for registration)</w:t>
            </w:r>
            <w:r w:rsidRPr="0086300F">
              <w:rPr>
                <w:rFonts w:eastAsiaTheme="majorEastAsia" w:cstheme="majorBidi"/>
                <w:bCs/>
                <w:szCs w:val="26"/>
                <w:lang w:eastAsia="fr-FR"/>
              </w:rPr>
              <w:t xml:space="preserve"> the Domain Names for which they hold </w:t>
            </w:r>
            <w:bookmarkStart w:id="2" w:name="_GoBack"/>
            <w:bookmarkEnd w:id="2"/>
            <w:r w:rsidRPr="0086300F">
              <w:rPr>
                <w:rFonts w:eastAsiaTheme="majorEastAsia" w:cstheme="majorBidi"/>
                <w:bCs/>
                <w:szCs w:val="26"/>
                <w:lang w:eastAsia="fr-FR"/>
              </w:rPr>
              <w:t>a validated trademark, as indicated by the Trademark Clearinghouse</w:t>
            </w:r>
            <w:r w:rsidR="004F1E90" w:rsidRPr="0086300F">
              <w:rPr>
                <w:rFonts w:eastAsiaTheme="majorEastAsia" w:cstheme="majorBidi"/>
                <w:bCs/>
                <w:szCs w:val="26"/>
                <w:lang w:eastAsia="fr-FR"/>
              </w:rPr>
              <w:t xml:space="preserve"> and/or the Registry</w:t>
            </w:r>
            <w:r w:rsidRPr="0086300F">
              <w:rPr>
                <w:rFonts w:eastAsiaTheme="majorEastAsia" w:cstheme="majorBidi"/>
                <w:bCs/>
                <w:szCs w:val="26"/>
                <w:lang w:eastAsia="fr-FR"/>
              </w:rPr>
              <w:t>;</w:t>
            </w:r>
          </w:p>
        </w:tc>
      </w:tr>
      <w:tr w:rsidR="008B5C7F" w:rsidRPr="0086300F" w14:paraId="3A781367" w14:textId="77777777" w:rsidTr="001A4BC2">
        <w:tc>
          <w:tcPr>
            <w:tcW w:w="2115" w:type="dxa"/>
          </w:tcPr>
          <w:p w14:paraId="6B05699C" w14:textId="77777777" w:rsidR="008B5C7F" w:rsidRPr="0086300F" w:rsidRDefault="008B5C7F"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Sunrise Process</w:t>
            </w:r>
          </w:p>
        </w:tc>
        <w:tc>
          <w:tcPr>
            <w:tcW w:w="7533" w:type="dxa"/>
          </w:tcPr>
          <w:p w14:paraId="49B18640" w14:textId="77777777" w:rsidR="008B5C7F" w:rsidRPr="0086300F" w:rsidRDefault="008B5C7F" w:rsidP="00DE194A">
            <w:pPr>
              <w:spacing w:before="120" w:after="120"/>
              <w:rPr>
                <w:rFonts w:eastAsiaTheme="majorEastAsia" w:cstheme="majorBidi"/>
                <w:bCs/>
                <w:szCs w:val="26"/>
                <w:lang w:eastAsia="fr-FR"/>
              </w:rPr>
            </w:pPr>
            <w:r w:rsidRPr="0086300F">
              <w:rPr>
                <w:rFonts w:eastAsiaTheme="majorEastAsia" w:cstheme="majorBidi"/>
                <w:bCs/>
                <w:szCs w:val="26"/>
                <w:lang w:eastAsia="fr-FR"/>
              </w:rPr>
              <w:t xml:space="preserve">means the process described in </w:t>
            </w:r>
            <w:r w:rsidR="00240901" w:rsidRPr="0086300F">
              <w:rPr>
                <w:rFonts w:eastAsiaTheme="majorEastAsia" w:cstheme="majorBidi"/>
                <w:bCs/>
                <w:szCs w:val="26"/>
                <w:lang w:eastAsia="fr-FR"/>
              </w:rPr>
              <w:t xml:space="preserve">Article </w:t>
            </w:r>
            <w:r w:rsidR="00DE194A" w:rsidRPr="0086300F">
              <w:rPr>
                <w:rFonts w:eastAsiaTheme="majorEastAsia" w:cstheme="majorBidi"/>
                <w:bCs/>
                <w:szCs w:val="26"/>
                <w:lang w:eastAsia="fr-FR"/>
              </w:rPr>
              <w:t xml:space="preserve">6 </w:t>
            </w:r>
            <w:r w:rsidRPr="0086300F">
              <w:rPr>
                <w:rFonts w:eastAsiaTheme="majorEastAsia" w:cstheme="majorBidi"/>
                <w:bCs/>
                <w:szCs w:val="26"/>
                <w:lang w:eastAsia="fr-FR"/>
              </w:rPr>
              <w:t>hereof;</w:t>
            </w:r>
          </w:p>
        </w:tc>
      </w:tr>
      <w:tr w:rsidR="00A82AE4" w:rsidRPr="0086300F" w14:paraId="0443EF6C" w14:textId="77777777" w:rsidTr="001A4BC2">
        <w:tc>
          <w:tcPr>
            <w:tcW w:w="2115" w:type="dxa"/>
          </w:tcPr>
          <w:p w14:paraId="2B8D1B34" w14:textId="77777777" w:rsidR="00A82AE4" w:rsidRPr="0086300F" w:rsidRDefault="00A82AE4"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Term</w:t>
            </w:r>
          </w:p>
        </w:tc>
        <w:tc>
          <w:tcPr>
            <w:tcW w:w="7533" w:type="dxa"/>
          </w:tcPr>
          <w:p w14:paraId="5F5969FD" w14:textId="77777777" w:rsidR="00A82AE4" w:rsidRPr="0086300F" w:rsidRDefault="00A82AE4" w:rsidP="00570D71">
            <w:pPr>
              <w:spacing w:before="120" w:after="120"/>
              <w:rPr>
                <w:rFonts w:eastAsiaTheme="majorEastAsia" w:cstheme="majorBidi"/>
                <w:bCs/>
                <w:szCs w:val="26"/>
                <w:lang w:eastAsia="fr-FR"/>
              </w:rPr>
            </w:pPr>
            <w:r w:rsidRPr="0086300F">
              <w:rPr>
                <w:rFonts w:eastAsiaTheme="majorEastAsia" w:cstheme="majorBidi"/>
                <w:bCs/>
                <w:szCs w:val="26"/>
                <w:lang w:eastAsia="fr-FR"/>
              </w:rPr>
              <w:t>means the number of years for which a Domain Name is registered</w:t>
            </w:r>
            <w:r w:rsidR="00570D71" w:rsidRPr="0086300F">
              <w:rPr>
                <w:rFonts w:eastAsiaTheme="majorEastAsia" w:cstheme="majorBidi"/>
                <w:bCs/>
                <w:szCs w:val="26"/>
                <w:lang w:eastAsia="fr-FR"/>
              </w:rPr>
              <w:t>,</w:t>
            </w:r>
            <w:r w:rsidRPr="0086300F">
              <w:rPr>
                <w:rFonts w:eastAsiaTheme="majorEastAsia" w:cstheme="majorBidi"/>
                <w:bCs/>
                <w:szCs w:val="26"/>
                <w:lang w:eastAsia="fr-FR"/>
              </w:rPr>
              <w:t xml:space="preserve"> as </w:t>
            </w:r>
            <w:r w:rsidR="00570D71" w:rsidRPr="0086300F">
              <w:rPr>
                <w:rFonts w:eastAsiaTheme="majorEastAsia" w:cstheme="majorBidi"/>
                <w:bCs/>
                <w:szCs w:val="26"/>
                <w:lang w:eastAsia="fr-FR"/>
              </w:rPr>
              <w:t xml:space="preserve">indicated by the Registrant </w:t>
            </w:r>
            <w:r w:rsidRPr="0086300F">
              <w:rPr>
                <w:rFonts w:eastAsiaTheme="majorEastAsia" w:cstheme="majorBidi"/>
                <w:bCs/>
                <w:szCs w:val="26"/>
                <w:lang w:eastAsia="fr-FR"/>
              </w:rPr>
              <w:t xml:space="preserve">in </w:t>
            </w:r>
            <w:r w:rsidR="00570D71" w:rsidRPr="0086300F">
              <w:rPr>
                <w:rFonts w:eastAsiaTheme="majorEastAsia" w:cstheme="majorBidi"/>
                <w:bCs/>
                <w:szCs w:val="26"/>
                <w:lang w:eastAsia="fr-FR"/>
              </w:rPr>
              <w:t xml:space="preserve">accordance with </w:t>
            </w:r>
            <w:r w:rsidRPr="0086300F">
              <w:rPr>
                <w:rFonts w:eastAsiaTheme="majorEastAsia" w:cstheme="majorBidi"/>
                <w:bCs/>
                <w:szCs w:val="26"/>
                <w:lang w:eastAsia="fr-FR"/>
              </w:rPr>
              <w:t xml:space="preserve">Article </w:t>
            </w:r>
            <w:r w:rsidR="000E22DE" w:rsidRPr="0086300F">
              <w:rPr>
                <w:rFonts w:eastAsiaTheme="majorEastAsia" w:cstheme="majorBidi"/>
                <w:bCs/>
                <w:szCs w:val="26"/>
                <w:lang w:eastAsia="fr-FR"/>
              </w:rPr>
              <w:t>15.1</w:t>
            </w:r>
            <w:r w:rsidRPr="0086300F">
              <w:rPr>
                <w:rFonts w:eastAsiaTheme="majorEastAsia" w:cstheme="majorBidi"/>
                <w:bCs/>
                <w:szCs w:val="26"/>
                <w:lang w:eastAsia="fr-FR"/>
              </w:rPr>
              <w:t>;</w:t>
            </w:r>
          </w:p>
        </w:tc>
      </w:tr>
      <w:tr w:rsidR="008B5C7F" w:rsidRPr="0086300F" w14:paraId="751EA965" w14:textId="77777777" w:rsidTr="001A4BC2">
        <w:tc>
          <w:tcPr>
            <w:tcW w:w="2115" w:type="dxa"/>
          </w:tcPr>
          <w:p w14:paraId="3D44B3EA" w14:textId="77777777" w:rsidR="008B5C7F" w:rsidRPr="0086300F" w:rsidRDefault="008B5C7F"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TLD</w:t>
            </w:r>
          </w:p>
        </w:tc>
        <w:tc>
          <w:tcPr>
            <w:tcW w:w="7533" w:type="dxa"/>
          </w:tcPr>
          <w:p w14:paraId="0FB6DBE5" w14:textId="77777777" w:rsidR="008B5C7F" w:rsidRPr="0086300F" w:rsidRDefault="008B5C7F" w:rsidP="00B9338D">
            <w:pPr>
              <w:spacing w:before="120" w:after="120"/>
              <w:rPr>
                <w:rFonts w:eastAsiaTheme="majorEastAsia" w:cstheme="majorBidi"/>
                <w:bCs/>
                <w:szCs w:val="26"/>
                <w:lang w:eastAsia="fr-FR"/>
              </w:rPr>
            </w:pPr>
            <w:r w:rsidRPr="0086300F">
              <w:rPr>
                <w:rFonts w:eastAsiaTheme="majorEastAsia" w:cstheme="majorBidi"/>
                <w:bCs/>
                <w:szCs w:val="26"/>
                <w:lang w:eastAsia="fr-FR"/>
              </w:rPr>
              <w:t>means Top Level Domain;</w:t>
            </w:r>
          </w:p>
        </w:tc>
      </w:tr>
      <w:tr w:rsidR="008B5C7F" w:rsidRPr="0086300F" w14:paraId="798790BD" w14:textId="77777777" w:rsidTr="001A4BC2">
        <w:tc>
          <w:tcPr>
            <w:tcW w:w="2115" w:type="dxa"/>
          </w:tcPr>
          <w:p w14:paraId="3455734A" w14:textId="77777777" w:rsidR="008B5C7F" w:rsidRPr="0086300F" w:rsidRDefault="008B5C7F"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Trademark Claims Period</w:t>
            </w:r>
          </w:p>
        </w:tc>
        <w:tc>
          <w:tcPr>
            <w:tcW w:w="7533" w:type="dxa"/>
          </w:tcPr>
          <w:p w14:paraId="4D34B16D" w14:textId="6F1FCB51" w:rsidR="008B5C7F" w:rsidRPr="0086300F" w:rsidRDefault="00240901" w:rsidP="0050707D">
            <w:pPr>
              <w:spacing w:before="120" w:after="120"/>
              <w:rPr>
                <w:rFonts w:eastAsiaTheme="majorEastAsia" w:cstheme="majorBidi"/>
                <w:bCs/>
                <w:szCs w:val="26"/>
                <w:lang w:eastAsia="fr-FR"/>
              </w:rPr>
            </w:pPr>
            <w:r w:rsidRPr="0086300F">
              <w:rPr>
                <w:rFonts w:eastAsiaTheme="majorEastAsia" w:cstheme="majorBidi"/>
                <w:bCs/>
                <w:szCs w:val="26"/>
                <w:lang w:eastAsia="fr-FR"/>
              </w:rPr>
              <w:t xml:space="preserve">means </w:t>
            </w:r>
            <w:r w:rsidR="008777BF" w:rsidRPr="0086300F">
              <w:rPr>
                <w:rFonts w:eastAsiaTheme="majorEastAsia" w:cstheme="majorBidi"/>
                <w:bCs/>
                <w:szCs w:val="26"/>
                <w:lang w:eastAsia="fr-FR"/>
              </w:rPr>
              <w:t xml:space="preserve">the </w:t>
            </w:r>
            <w:r w:rsidR="00570D71" w:rsidRPr="0086300F">
              <w:rPr>
                <w:rFonts w:eastAsiaTheme="majorEastAsia" w:cstheme="majorBidi"/>
                <w:bCs/>
                <w:szCs w:val="26"/>
                <w:lang w:eastAsia="fr-FR"/>
              </w:rPr>
              <w:t xml:space="preserve">timeframe </w:t>
            </w:r>
            <w:r w:rsidRPr="0086300F">
              <w:rPr>
                <w:rFonts w:eastAsiaTheme="majorEastAsia" w:cstheme="majorBidi"/>
                <w:bCs/>
                <w:szCs w:val="26"/>
                <w:lang w:eastAsia="fr-FR"/>
              </w:rPr>
              <w:t xml:space="preserve">during which </w:t>
            </w:r>
            <w:r w:rsidRPr="0086300F">
              <w:t>Trademark Claims Services</w:t>
            </w:r>
            <w:r w:rsidR="008777BF" w:rsidRPr="0086300F">
              <w:t xml:space="preserve"> for </w:t>
            </w:r>
            <w:r w:rsidR="00484B61">
              <w:rPr>
                <w:rFonts w:eastAsiaTheme="majorEastAsia" w:cstheme="majorBidi"/>
                <w:bCs/>
                <w:szCs w:val="26"/>
                <w:lang w:val="en-GB" w:eastAsia="fr-FR"/>
              </w:rPr>
              <w:t>.BARCLAYCARD</w:t>
            </w:r>
            <w:r w:rsidR="0050707D" w:rsidRPr="0086300F">
              <w:rPr>
                <w:rFonts w:eastAsiaTheme="majorEastAsia" w:cstheme="majorBidi"/>
                <w:bCs/>
                <w:szCs w:val="26"/>
                <w:lang w:val="en-GB" w:eastAsia="fr-FR"/>
              </w:rPr>
              <w:t xml:space="preserve"> </w:t>
            </w:r>
            <w:r w:rsidR="008777BF" w:rsidRPr="0086300F">
              <w:t xml:space="preserve"> are provided</w:t>
            </w:r>
            <w:r w:rsidR="00D55901" w:rsidRPr="0086300F">
              <w:t>;</w:t>
            </w:r>
          </w:p>
        </w:tc>
      </w:tr>
      <w:tr w:rsidR="006C6021" w:rsidRPr="0086300F" w14:paraId="5D25F09B" w14:textId="77777777" w:rsidTr="001A4BC2">
        <w:tc>
          <w:tcPr>
            <w:tcW w:w="2115" w:type="dxa"/>
          </w:tcPr>
          <w:p w14:paraId="60C8A34F" w14:textId="77777777" w:rsidR="006C6021" w:rsidRPr="0086300F" w:rsidRDefault="006C6021"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Trademark Claims Services</w:t>
            </w:r>
          </w:p>
        </w:tc>
        <w:tc>
          <w:tcPr>
            <w:tcW w:w="7533" w:type="dxa"/>
          </w:tcPr>
          <w:p w14:paraId="0C2E0942" w14:textId="77777777" w:rsidR="006C6021" w:rsidRPr="0086300F" w:rsidRDefault="00B57AC6" w:rsidP="00283D4E">
            <w:pPr>
              <w:spacing w:before="120" w:after="120"/>
              <w:rPr>
                <w:rFonts w:eastAsiaTheme="majorEastAsia" w:cstheme="majorBidi"/>
                <w:bCs/>
                <w:szCs w:val="26"/>
                <w:lang w:eastAsia="fr-FR"/>
              </w:rPr>
            </w:pPr>
            <w:r w:rsidRPr="0086300F">
              <w:rPr>
                <w:rFonts w:eastAsiaTheme="majorEastAsia" w:cstheme="majorBidi"/>
                <w:bCs/>
                <w:szCs w:val="26"/>
                <w:lang w:eastAsia="fr-FR"/>
              </w:rPr>
              <w:t xml:space="preserve">means the service </w:t>
            </w:r>
            <w:r w:rsidR="00570D71" w:rsidRPr="0086300F">
              <w:rPr>
                <w:rFonts w:eastAsiaTheme="majorEastAsia" w:cstheme="majorBidi"/>
                <w:bCs/>
                <w:szCs w:val="26"/>
                <w:lang w:eastAsia="fr-FR"/>
              </w:rPr>
              <w:t xml:space="preserve">operated by the </w:t>
            </w:r>
            <w:r w:rsidRPr="0086300F">
              <w:rPr>
                <w:rFonts w:eastAsiaTheme="majorEastAsia" w:cstheme="majorBidi"/>
                <w:bCs/>
                <w:szCs w:val="26"/>
                <w:lang w:eastAsia="fr-FR"/>
              </w:rPr>
              <w:t>Trademark Clearinghouse</w:t>
            </w:r>
            <w:r w:rsidR="001519A6" w:rsidRPr="0086300F">
              <w:rPr>
                <w:rFonts w:eastAsiaTheme="majorEastAsia" w:cstheme="majorBidi"/>
                <w:bCs/>
                <w:szCs w:val="26"/>
                <w:lang w:eastAsia="fr-FR"/>
              </w:rPr>
              <w:t>, whereby</w:t>
            </w:r>
            <w:r w:rsidRPr="0086300F">
              <w:rPr>
                <w:rFonts w:eastAsiaTheme="majorEastAsia" w:cstheme="majorBidi"/>
                <w:bCs/>
                <w:szCs w:val="26"/>
                <w:lang w:eastAsia="fr-FR"/>
              </w:rPr>
              <w:t xml:space="preserve"> i) notice </w:t>
            </w:r>
            <w:r w:rsidR="001519A6" w:rsidRPr="0086300F">
              <w:rPr>
                <w:rFonts w:eastAsiaTheme="majorEastAsia" w:cstheme="majorBidi"/>
                <w:bCs/>
                <w:szCs w:val="26"/>
                <w:lang w:eastAsia="fr-FR"/>
              </w:rPr>
              <w:t xml:space="preserve">is given </w:t>
            </w:r>
            <w:r w:rsidRPr="0086300F">
              <w:t xml:space="preserve">to Applicants of the scope of the rights of trademark holders who registered their rights </w:t>
            </w:r>
            <w:r w:rsidR="00283D4E" w:rsidRPr="0086300F">
              <w:t>with</w:t>
            </w:r>
            <w:r w:rsidRPr="0086300F">
              <w:t xml:space="preserve"> the Trademark Clearinghouse</w:t>
            </w:r>
            <w:r w:rsidR="00EE0468" w:rsidRPr="0086300F">
              <w:t xml:space="preserve"> as provided in the Applicant Guidebook</w:t>
            </w:r>
            <w:r w:rsidR="00D55901" w:rsidRPr="0086300F">
              <w:t>,</w:t>
            </w:r>
            <w:r w:rsidRPr="0086300F">
              <w:t xml:space="preserve"> </w:t>
            </w:r>
            <w:r w:rsidR="00D55901" w:rsidRPr="0086300F">
              <w:t xml:space="preserve">and </w:t>
            </w:r>
            <w:r w:rsidRPr="0086300F">
              <w:t xml:space="preserve">ii) </w:t>
            </w:r>
            <w:r w:rsidR="00D55901" w:rsidRPr="0086300F">
              <w:t xml:space="preserve">the registrar </w:t>
            </w:r>
            <w:r w:rsidR="001519A6" w:rsidRPr="0086300F">
              <w:t xml:space="preserve">is given the possibility to </w:t>
            </w:r>
            <w:r w:rsidR="00D55901" w:rsidRPr="0086300F">
              <w:t>promptly notify the trademark holders(s) of the re</w:t>
            </w:r>
            <w:r w:rsidR="00283D4E" w:rsidRPr="0086300F">
              <w:t>gistration after it is effect</w:t>
            </w:r>
            <w:r w:rsidR="00D55901" w:rsidRPr="0086300F">
              <w:t>ed;</w:t>
            </w:r>
          </w:p>
        </w:tc>
      </w:tr>
      <w:tr w:rsidR="008B5C7F" w:rsidRPr="0086300F" w14:paraId="077243AA" w14:textId="77777777" w:rsidTr="001A4BC2">
        <w:tc>
          <w:tcPr>
            <w:tcW w:w="2115" w:type="dxa"/>
          </w:tcPr>
          <w:p w14:paraId="138C5D07" w14:textId="77777777" w:rsidR="008B5C7F" w:rsidRPr="0086300F" w:rsidRDefault="008B5C7F"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Trademark Clearinghouse</w:t>
            </w:r>
          </w:p>
          <w:p w14:paraId="0AD98C8B" w14:textId="77777777" w:rsidR="008B5C7F" w:rsidRPr="0086300F" w:rsidRDefault="008B5C7F" w:rsidP="00B9338D">
            <w:pPr>
              <w:spacing w:before="120" w:after="120"/>
              <w:rPr>
                <w:rFonts w:eastAsiaTheme="majorEastAsia" w:cstheme="majorBidi"/>
                <w:b/>
                <w:bCs/>
                <w:szCs w:val="26"/>
                <w:lang w:eastAsia="fr-FR"/>
              </w:rPr>
            </w:pPr>
          </w:p>
        </w:tc>
        <w:tc>
          <w:tcPr>
            <w:tcW w:w="7533" w:type="dxa"/>
          </w:tcPr>
          <w:p w14:paraId="56F17069" w14:textId="77777777" w:rsidR="008B5C7F" w:rsidRPr="0086300F" w:rsidRDefault="008B5C7F" w:rsidP="00B9338D">
            <w:pPr>
              <w:spacing w:before="120" w:after="120"/>
              <w:rPr>
                <w:rFonts w:eastAsiaTheme="majorEastAsia" w:cstheme="majorBidi"/>
                <w:bCs/>
                <w:szCs w:val="26"/>
                <w:lang w:eastAsia="fr-FR"/>
              </w:rPr>
            </w:pPr>
            <w:r w:rsidRPr="0086300F">
              <w:rPr>
                <w:rFonts w:eastAsiaTheme="majorEastAsia" w:cstheme="majorBidi"/>
                <w:bCs/>
                <w:szCs w:val="26"/>
                <w:lang w:eastAsia="fr-FR"/>
              </w:rPr>
              <w:t>means the system made available by the Trademark Clearinghouse Operator for implementing the rights protection mechanisms referred to in the Applicant Guidebook</w:t>
            </w:r>
            <w:r w:rsidR="00EC52E9" w:rsidRPr="0086300F">
              <w:rPr>
                <w:rFonts w:eastAsiaTheme="majorEastAsia" w:cstheme="majorBidi"/>
                <w:bCs/>
                <w:szCs w:val="26"/>
                <w:lang w:eastAsia="fr-FR"/>
              </w:rPr>
              <w:t xml:space="preserve"> and/or the Policy</w:t>
            </w:r>
            <w:r w:rsidRPr="0086300F">
              <w:rPr>
                <w:rFonts w:eastAsiaTheme="majorEastAsia" w:cstheme="majorBidi"/>
                <w:bCs/>
                <w:szCs w:val="26"/>
                <w:lang w:eastAsia="fr-FR"/>
              </w:rPr>
              <w:t>;</w:t>
            </w:r>
          </w:p>
        </w:tc>
      </w:tr>
      <w:tr w:rsidR="008B5C7F" w:rsidRPr="0086300F" w14:paraId="5A8BC33C" w14:textId="77777777" w:rsidTr="001A4BC2">
        <w:tc>
          <w:tcPr>
            <w:tcW w:w="2115" w:type="dxa"/>
          </w:tcPr>
          <w:p w14:paraId="459A8A3A" w14:textId="77777777" w:rsidR="008B5C7F" w:rsidRPr="0086300F" w:rsidRDefault="008B5C7F"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Trademark Clearinghouse Operator</w:t>
            </w:r>
          </w:p>
        </w:tc>
        <w:tc>
          <w:tcPr>
            <w:tcW w:w="7533" w:type="dxa"/>
          </w:tcPr>
          <w:p w14:paraId="54B5B91F" w14:textId="77777777" w:rsidR="008B5C7F" w:rsidRPr="0086300F" w:rsidRDefault="008B5C7F" w:rsidP="00216F53">
            <w:pPr>
              <w:spacing w:before="120" w:after="120"/>
              <w:rPr>
                <w:rFonts w:eastAsiaTheme="majorEastAsia" w:cstheme="majorBidi"/>
                <w:bCs/>
                <w:szCs w:val="26"/>
                <w:lang w:eastAsia="fr-FR"/>
              </w:rPr>
            </w:pPr>
            <w:r w:rsidRPr="0086300F">
              <w:rPr>
                <w:rFonts w:eastAsiaTheme="majorEastAsia" w:cstheme="majorBidi"/>
                <w:bCs/>
                <w:szCs w:val="26"/>
                <w:lang w:eastAsia="fr-FR"/>
              </w:rPr>
              <w:t>means the organization operating the Trademark Clearinghouse, as appointed by ICANN</w:t>
            </w:r>
            <w:r w:rsidR="00216F53" w:rsidRPr="0086300F">
              <w:rPr>
                <w:rFonts w:eastAsiaTheme="majorEastAsia" w:cstheme="majorBidi"/>
                <w:bCs/>
                <w:szCs w:val="26"/>
                <w:lang w:eastAsia="fr-FR"/>
              </w:rPr>
              <w:t xml:space="preserve"> and active through </w:t>
            </w:r>
            <w:hyperlink r:id="rId13" w:history="1">
              <w:r w:rsidR="00CE38AD" w:rsidRPr="0086300F">
                <w:rPr>
                  <w:rStyle w:val="Hyperlink"/>
                  <w:rFonts w:eastAsiaTheme="majorEastAsia" w:cstheme="majorBidi"/>
                  <w:bCs/>
                  <w:szCs w:val="26"/>
                  <w:lang w:eastAsia="fr-FR"/>
                </w:rPr>
                <w:t>http://www.trademark-clearinghouse.com</w:t>
              </w:r>
            </w:hyperlink>
            <w:r w:rsidRPr="0086300F">
              <w:rPr>
                <w:rFonts w:eastAsiaTheme="majorEastAsia" w:cstheme="majorBidi"/>
                <w:bCs/>
                <w:szCs w:val="26"/>
                <w:lang w:eastAsia="fr-FR"/>
              </w:rPr>
              <w:t xml:space="preserve">; </w:t>
            </w:r>
          </w:p>
        </w:tc>
      </w:tr>
      <w:tr w:rsidR="00672EF5" w:rsidRPr="0086300F" w14:paraId="03415912" w14:textId="77777777" w:rsidTr="001A4BC2">
        <w:tc>
          <w:tcPr>
            <w:tcW w:w="2115" w:type="dxa"/>
          </w:tcPr>
          <w:p w14:paraId="3ECDC0FE" w14:textId="77777777" w:rsidR="00672EF5" w:rsidRPr="0086300F" w:rsidRDefault="00672EF5"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Trademark PDDRP</w:t>
            </w:r>
          </w:p>
        </w:tc>
        <w:tc>
          <w:tcPr>
            <w:tcW w:w="7533" w:type="dxa"/>
          </w:tcPr>
          <w:p w14:paraId="7671B533" w14:textId="77777777" w:rsidR="00672EF5" w:rsidRPr="0086300F" w:rsidRDefault="00672EF5" w:rsidP="00541D76">
            <w:pPr>
              <w:spacing w:before="120" w:after="120"/>
              <w:rPr>
                <w:rFonts w:eastAsiaTheme="majorEastAsia" w:cstheme="majorBidi"/>
                <w:bCs/>
                <w:szCs w:val="26"/>
                <w:lang w:eastAsia="fr-FR"/>
              </w:rPr>
            </w:pPr>
            <w:r w:rsidRPr="0086300F">
              <w:rPr>
                <w:rFonts w:eastAsiaTheme="majorEastAsia" w:cstheme="majorBidi"/>
                <w:bCs/>
                <w:szCs w:val="26"/>
                <w:lang w:eastAsia="fr-FR"/>
              </w:rPr>
              <w:t>Means the</w:t>
            </w:r>
            <w:r w:rsidR="00541D76" w:rsidRPr="0086300F">
              <w:rPr>
                <w:rFonts w:eastAsiaTheme="majorEastAsia" w:cstheme="majorBidi"/>
                <w:bCs/>
                <w:szCs w:val="26"/>
                <w:lang w:eastAsia="fr-FR"/>
              </w:rPr>
              <w:t xml:space="preserve"> </w:t>
            </w:r>
            <w:r w:rsidRPr="0086300F">
              <w:rPr>
                <w:rFonts w:eastAsiaTheme="majorEastAsia" w:cstheme="majorBidi"/>
                <w:bCs/>
                <w:szCs w:val="26"/>
                <w:lang w:eastAsia="fr-FR"/>
              </w:rPr>
              <w:t xml:space="preserve">Trademark Post-Delegation Dispute Resolution Procedure, as adopted by ICANN and as described on </w:t>
            </w:r>
            <w:hyperlink r:id="rId14" w:history="1">
              <w:r w:rsidR="00541D76" w:rsidRPr="0086300F">
                <w:rPr>
                  <w:rStyle w:val="Hyperlink"/>
                  <w:rFonts w:eastAsiaTheme="majorEastAsia" w:cstheme="majorBidi"/>
                  <w:bCs/>
                  <w:szCs w:val="26"/>
                  <w:lang w:eastAsia="fr-FR"/>
                </w:rPr>
                <w:t>http://newgtlds.icann.org/en/program-status/pddrp</w:t>
              </w:r>
            </w:hyperlink>
            <w:r w:rsidR="00541D76" w:rsidRPr="0086300F">
              <w:rPr>
                <w:rFonts w:eastAsiaTheme="majorEastAsia" w:cstheme="majorBidi"/>
                <w:bCs/>
                <w:szCs w:val="26"/>
                <w:lang w:eastAsia="fr-FR"/>
              </w:rPr>
              <w:t>;</w:t>
            </w:r>
          </w:p>
        </w:tc>
      </w:tr>
      <w:tr w:rsidR="008B5C7F" w:rsidRPr="0086300F" w14:paraId="4A3B48D8" w14:textId="77777777" w:rsidTr="001A4BC2">
        <w:tc>
          <w:tcPr>
            <w:tcW w:w="2115" w:type="dxa"/>
          </w:tcPr>
          <w:p w14:paraId="7D02BE9C" w14:textId="77777777" w:rsidR="008B5C7F" w:rsidRPr="0086300F" w:rsidRDefault="008B5C7F"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UDRP</w:t>
            </w:r>
          </w:p>
        </w:tc>
        <w:tc>
          <w:tcPr>
            <w:tcW w:w="7533" w:type="dxa"/>
          </w:tcPr>
          <w:p w14:paraId="6D5753EB" w14:textId="77777777" w:rsidR="008B5C7F" w:rsidRPr="0086300F" w:rsidRDefault="008B5C7F" w:rsidP="00B9338D">
            <w:pPr>
              <w:spacing w:before="120" w:after="120"/>
              <w:rPr>
                <w:rFonts w:eastAsiaTheme="majorEastAsia" w:cstheme="majorBidi"/>
                <w:bCs/>
                <w:szCs w:val="26"/>
                <w:lang w:eastAsia="fr-FR"/>
              </w:rPr>
            </w:pPr>
            <w:r w:rsidRPr="0086300F">
              <w:rPr>
                <w:rFonts w:eastAsiaTheme="majorEastAsia" w:cstheme="majorBidi"/>
                <w:bCs/>
                <w:szCs w:val="26"/>
                <w:lang w:eastAsia="fr-FR"/>
              </w:rPr>
              <w:t xml:space="preserve">means </w:t>
            </w:r>
            <w:r w:rsidR="00EC52E9" w:rsidRPr="0086300F">
              <w:rPr>
                <w:rFonts w:eastAsiaTheme="majorEastAsia" w:cstheme="majorBidi"/>
                <w:bCs/>
                <w:szCs w:val="26"/>
                <w:lang w:eastAsia="fr-FR"/>
              </w:rPr>
              <w:t>the Uniform Dispute Resolution p</w:t>
            </w:r>
            <w:r w:rsidRPr="0086300F">
              <w:rPr>
                <w:rFonts w:eastAsiaTheme="majorEastAsia" w:cstheme="majorBidi"/>
                <w:bCs/>
                <w:szCs w:val="26"/>
                <w:lang w:eastAsia="fr-FR"/>
              </w:rPr>
              <w:t xml:space="preserve">olicy, as adopted by ICANN and as described in </w:t>
            </w:r>
            <w:hyperlink r:id="rId15" w:history="1">
              <w:r w:rsidRPr="0086300F">
                <w:rPr>
                  <w:rStyle w:val="Hyperlink"/>
                  <w:rFonts w:eastAsiaTheme="majorEastAsia" w:cstheme="majorBidi"/>
                  <w:bCs/>
                  <w:szCs w:val="26"/>
                  <w:lang w:eastAsia="fr-FR"/>
                </w:rPr>
                <w:t>http://www.icann.org/dndr/udrp/policy.htm</w:t>
              </w:r>
            </w:hyperlink>
            <w:r w:rsidRPr="0086300F">
              <w:rPr>
                <w:rFonts w:eastAsiaTheme="majorEastAsia" w:cstheme="majorBidi"/>
                <w:bCs/>
                <w:szCs w:val="26"/>
                <w:lang w:eastAsia="fr-FR"/>
              </w:rPr>
              <w:t xml:space="preserve">;  </w:t>
            </w:r>
          </w:p>
        </w:tc>
      </w:tr>
      <w:tr w:rsidR="008B5C7F" w:rsidRPr="0086300F" w14:paraId="34357B90" w14:textId="77777777" w:rsidTr="001A4BC2">
        <w:tc>
          <w:tcPr>
            <w:tcW w:w="2115" w:type="dxa"/>
          </w:tcPr>
          <w:p w14:paraId="5F6664A7" w14:textId="77777777" w:rsidR="008B5C7F" w:rsidRPr="0086300F" w:rsidRDefault="008B5C7F" w:rsidP="00B9338D">
            <w:pPr>
              <w:spacing w:before="120" w:after="120"/>
              <w:rPr>
                <w:rFonts w:eastAsiaTheme="majorEastAsia" w:cstheme="majorBidi"/>
                <w:b/>
                <w:bCs/>
                <w:szCs w:val="26"/>
                <w:lang w:eastAsia="fr-FR"/>
              </w:rPr>
            </w:pPr>
            <w:r w:rsidRPr="0086300F">
              <w:rPr>
                <w:rFonts w:eastAsiaTheme="majorEastAsia" w:cstheme="majorBidi"/>
                <w:b/>
                <w:bCs/>
                <w:szCs w:val="26"/>
                <w:lang w:eastAsia="fr-FR"/>
              </w:rPr>
              <w:t>URS</w:t>
            </w:r>
          </w:p>
        </w:tc>
        <w:tc>
          <w:tcPr>
            <w:tcW w:w="7533" w:type="dxa"/>
          </w:tcPr>
          <w:p w14:paraId="763040DE" w14:textId="77777777" w:rsidR="008B5C7F" w:rsidRPr="0086300F" w:rsidRDefault="008B5C7F" w:rsidP="00CE38AD">
            <w:pPr>
              <w:spacing w:before="120" w:after="120"/>
              <w:rPr>
                <w:rFonts w:eastAsiaTheme="majorEastAsia" w:cstheme="majorBidi"/>
                <w:bCs/>
                <w:szCs w:val="26"/>
                <w:lang w:eastAsia="fr-FR"/>
              </w:rPr>
            </w:pPr>
            <w:r w:rsidRPr="0086300F">
              <w:rPr>
                <w:rFonts w:eastAsiaTheme="majorEastAsia" w:cstheme="majorBidi"/>
                <w:bCs/>
                <w:szCs w:val="26"/>
                <w:lang w:eastAsia="fr-FR"/>
              </w:rPr>
              <w:t xml:space="preserve">means the Uniform Rapid Suspension </w:t>
            </w:r>
            <w:r w:rsidR="00216F53" w:rsidRPr="0086300F">
              <w:rPr>
                <w:rFonts w:eastAsiaTheme="majorEastAsia" w:cstheme="majorBidi"/>
                <w:bCs/>
                <w:szCs w:val="26"/>
                <w:lang w:eastAsia="fr-FR"/>
              </w:rPr>
              <w:t>procedure</w:t>
            </w:r>
            <w:r w:rsidRPr="0086300F">
              <w:rPr>
                <w:rFonts w:eastAsiaTheme="majorEastAsia" w:cstheme="majorBidi"/>
                <w:bCs/>
                <w:szCs w:val="26"/>
                <w:lang w:eastAsia="fr-FR"/>
              </w:rPr>
              <w:t>, as adopted by ICANN</w:t>
            </w:r>
            <w:r w:rsidR="00CE38AD" w:rsidRPr="0086300F">
              <w:rPr>
                <w:rFonts w:eastAsiaTheme="majorEastAsia" w:cstheme="majorBidi"/>
                <w:bCs/>
                <w:szCs w:val="26"/>
                <w:lang w:eastAsia="fr-FR"/>
              </w:rPr>
              <w:t xml:space="preserve"> and as described at </w:t>
            </w:r>
            <w:hyperlink r:id="rId16" w:history="1">
              <w:r w:rsidR="00CE38AD" w:rsidRPr="0086300F">
                <w:rPr>
                  <w:rStyle w:val="Hyperlink"/>
                  <w:rFonts w:eastAsiaTheme="majorEastAsia" w:cstheme="majorBidi"/>
                  <w:bCs/>
                  <w:szCs w:val="26"/>
                  <w:lang w:eastAsia="fr-FR"/>
                </w:rPr>
                <w:t>http://newgtlds.icann.org/en/applicants/urs</w:t>
              </w:r>
            </w:hyperlink>
            <w:r w:rsidR="00EF517A" w:rsidRPr="0086300F">
              <w:rPr>
                <w:rFonts w:eastAsiaTheme="majorEastAsia" w:cstheme="majorBidi"/>
                <w:bCs/>
                <w:szCs w:val="26"/>
                <w:lang w:eastAsia="fr-FR"/>
              </w:rPr>
              <w:t>.</w:t>
            </w:r>
          </w:p>
        </w:tc>
      </w:tr>
    </w:tbl>
    <w:p w14:paraId="02D200FC" w14:textId="77777777" w:rsidR="00B9338D" w:rsidRPr="0086300F" w:rsidRDefault="00B9338D" w:rsidP="00B9338D">
      <w:pPr>
        <w:rPr>
          <w:rFonts w:eastAsiaTheme="majorEastAsia" w:cstheme="majorBidi"/>
          <w:bCs/>
          <w:szCs w:val="26"/>
          <w:lang w:eastAsia="fr-FR"/>
        </w:rPr>
      </w:pPr>
    </w:p>
    <w:p w14:paraId="4D7C6377" w14:textId="77777777" w:rsidR="001F4551" w:rsidRPr="0086300F" w:rsidRDefault="00B9338D" w:rsidP="00B9338D">
      <w:pPr>
        <w:rPr>
          <w:lang w:val="en-GB" w:eastAsia="fr-FR"/>
        </w:rPr>
      </w:pPr>
      <w:r w:rsidRPr="0086300F">
        <w:rPr>
          <w:rFonts w:eastAsiaTheme="majorEastAsia" w:cstheme="majorBidi"/>
          <w:bCs/>
          <w:szCs w:val="26"/>
          <w:lang w:eastAsia="fr-FR"/>
        </w:rPr>
        <w:br w:type="column"/>
      </w:r>
    </w:p>
    <w:p w14:paraId="3800B49C" w14:textId="77777777" w:rsidR="00FB16B5" w:rsidRPr="0086300F" w:rsidRDefault="009945E3" w:rsidP="003F436D">
      <w:pPr>
        <w:pStyle w:val="Heading2"/>
      </w:pPr>
      <w:bookmarkStart w:id="3" w:name="_Toc396901294"/>
      <w:r w:rsidRPr="0086300F">
        <w:t>Scope of application</w:t>
      </w:r>
      <w:bookmarkEnd w:id="3"/>
    </w:p>
    <w:p w14:paraId="0E1D9021" w14:textId="77777777" w:rsidR="00DF65A4" w:rsidRPr="0086300F" w:rsidRDefault="00DF65A4" w:rsidP="00DF65A4">
      <w:pPr>
        <w:rPr>
          <w:lang w:val="en-GB" w:eastAsia="fr-FR"/>
        </w:rPr>
      </w:pPr>
    </w:p>
    <w:p w14:paraId="1F2EF218" w14:textId="77777777" w:rsidR="00BB6BE4" w:rsidRPr="0086300F" w:rsidRDefault="009945E3">
      <w:pPr>
        <w:pStyle w:val="Heading3"/>
        <w:rPr>
          <w:rFonts w:eastAsiaTheme="majorEastAsia"/>
        </w:rPr>
      </w:pPr>
      <w:r w:rsidRPr="0086300F">
        <w:rPr>
          <w:rFonts w:eastAsiaTheme="majorEastAsia"/>
        </w:rPr>
        <w:t xml:space="preserve">This Policy describes, among other items: </w:t>
      </w:r>
    </w:p>
    <w:p w14:paraId="670A4DB8" w14:textId="77777777" w:rsidR="009945E3" w:rsidRPr="0086300F" w:rsidRDefault="009945E3" w:rsidP="009945E3">
      <w:pPr>
        <w:rPr>
          <w:rFonts w:eastAsiaTheme="majorEastAsia" w:cstheme="majorBidi"/>
          <w:bCs/>
          <w:szCs w:val="26"/>
          <w:lang w:eastAsia="fr-FR"/>
        </w:rPr>
      </w:pPr>
    </w:p>
    <w:p w14:paraId="1154853B" w14:textId="77777777" w:rsidR="009945E3" w:rsidRPr="0086300F" w:rsidRDefault="000359EF" w:rsidP="00C45917">
      <w:pPr>
        <w:numPr>
          <w:ilvl w:val="0"/>
          <w:numId w:val="8"/>
        </w:numPr>
        <w:rPr>
          <w:rFonts w:eastAsiaTheme="majorEastAsia" w:cstheme="majorBidi"/>
          <w:bCs/>
          <w:szCs w:val="26"/>
          <w:lang w:eastAsia="fr-FR"/>
        </w:rPr>
      </w:pPr>
      <w:r w:rsidRPr="0086300F">
        <w:rPr>
          <w:rFonts w:eastAsiaTheme="majorEastAsia" w:cstheme="majorBidi"/>
          <w:bCs/>
          <w:szCs w:val="26"/>
          <w:lang w:eastAsia="fr-FR"/>
        </w:rPr>
        <w:t>t</w:t>
      </w:r>
      <w:r w:rsidR="009945E3" w:rsidRPr="0086300F">
        <w:rPr>
          <w:rFonts w:eastAsiaTheme="majorEastAsia" w:cstheme="majorBidi"/>
          <w:bCs/>
          <w:szCs w:val="26"/>
          <w:lang w:eastAsia="fr-FR"/>
        </w:rPr>
        <w:t xml:space="preserve">he terms under which the Registry can reserve, </w:t>
      </w:r>
      <w:r w:rsidR="00EF517A" w:rsidRPr="0086300F">
        <w:rPr>
          <w:rFonts w:eastAsiaTheme="majorEastAsia" w:cstheme="majorBidi"/>
          <w:bCs/>
          <w:szCs w:val="26"/>
          <w:lang w:eastAsia="fr-FR"/>
        </w:rPr>
        <w:t xml:space="preserve">register, </w:t>
      </w:r>
      <w:r w:rsidR="009945E3" w:rsidRPr="0086300F">
        <w:rPr>
          <w:rFonts w:eastAsiaTheme="majorEastAsia" w:cstheme="majorBidi"/>
          <w:bCs/>
          <w:szCs w:val="26"/>
          <w:lang w:eastAsia="fr-FR"/>
        </w:rPr>
        <w:t>delegate and use Domain Names, in accordance with the</w:t>
      </w:r>
      <w:r w:rsidR="001F5F76" w:rsidRPr="0086300F">
        <w:rPr>
          <w:rFonts w:eastAsiaTheme="majorEastAsia" w:cstheme="majorBidi"/>
          <w:bCs/>
          <w:szCs w:val="26"/>
          <w:lang w:eastAsia="fr-FR"/>
        </w:rPr>
        <w:t xml:space="preserve"> terms of the</w:t>
      </w:r>
      <w:r w:rsidR="009945E3" w:rsidRPr="0086300F">
        <w:rPr>
          <w:rFonts w:eastAsiaTheme="majorEastAsia" w:cstheme="majorBidi"/>
          <w:bCs/>
          <w:szCs w:val="26"/>
          <w:lang w:eastAsia="fr-FR"/>
        </w:rPr>
        <w:t xml:space="preserve"> Registry Operator Agreement; </w:t>
      </w:r>
    </w:p>
    <w:p w14:paraId="7287E5CC" w14:textId="77777777" w:rsidR="009945E3" w:rsidRPr="0086300F" w:rsidRDefault="009945E3" w:rsidP="009945E3">
      <w:pPr>
        <w:rPr>
          <w:rFonts w:eastAsiaTheme="majorEastAsia" w:cstheme="majorBidi"/>
          <w:bCs/>
          <w:szCs w:val="26"/>
          <w:lang w:eastAsia="fr-FR"/>
        </w:rPr>
      </w:pPr>
    </w:p>
    <w:p w14:paraId="6287BA3E" w14:textId="5A48A383" w:rsidR="009945E3" w:rsidRPr="0086300F" w:rsidRDefault="009945E3" w:rsidP="00C45917">
      <w:pPr>
        <w:numPr>
          <w:ilvl w:val="0"/>
          <w:numId w:val="8"/>
        </w:numPr>
        <w:rPr>
          <w:rFonts w:eastAsiaTheme="majorEastAsia" w:cstheme="majorBidi"/>
          <w:bCs/>
          <w:szCs w:val="26"/>
          <w:lang w:eastAsia="fr-FR"/>
        </w:rPr>
      </w:pPr>
      <w:r w:rsidRPr="0086300F">
        <w:rPr>
          <w:rFonts w:eastAsiaTheme="majorEastAsia" w:cstheme="majorBidi"/>
          <w:bCs/>
          <w:szCs w:val="26"/>
          <w:lang w:eastAsia="fr-FR"/>
        </w:rPr>
        <w:t xml:space="preserve">how Applications can be submitted to the Registry during the </w:t>
      </w:r>
      <w:r w:rsidR="00EF517A" w:rsidRPr="0086300F">
        <w:rPr>
          <w:rFonts w:eastAsiaTheme="majorEastAsia" w:cstheme="majorBidi"/>
          <w:bCs/>
          <w:szCs w:val="26"/>
          <w:lang w:eastAsia="fr-FR"/>
        </w:rPr>
        <w:t xml:space="preserve">different </w:t>
      </w:r>
      <w:r w:rsidR="007C11D3" w:rsidRPr="0086300F">
        <w:rPr>
          <w:rFonts w:eastAsiaTheme="majorEastAsia" w:cstheme="majorBidi"/>
          <w:bCs/>
          <w:szCs w:val="26"/>
          <w:lang w:eastAsia="fr-FR"/>
        </w:rPr>
        <w:t>Phases</w:t>
      </w:r>
      <w:r w:rsidRPr="0086300F">
        <w:rPr>
          <w:rFonts w:eastAsiaTheme="majorEastAsia" w:cstheme="majorBidi"/>
          <w:bCs/>
          <w:szCs w:val="26"/>
          <w:lang w:eastAsia="fr-FR"/>
        </w:rPr>
        <w:t xml:space="preserve"> devised by the Registry, as well as how the Registry will deal with Domain Name Registration requests</w:t>
      </w:r>
      <w:r w:rsidR="007C11D3" w:rsidRPr="0086300F">
        <w:rPr>
          <w:rFonts w:eastAsiaTheme="majorEastAsia" w:cstheme="majorBidi"/>
          <w:bCs/>
          <w:szCs w:val="26"/>
          <w:lang w:eastAsia="fr-FR"/>
        </w:rPr>
        <w:t>,</w:t>
      </w:r>
      <w:r w:rsidR="000359EF" w:rsidRPr="0086300F">
        <w:rPr>
          <w:rFonts w:eastAsiaTheme="majorEastAsia" w:cstheme="majorBidi"/>
          <w:bCs/>
          <w:szCs w:val="26"/>
          <w:lang w:eastAsia="fr-FR"/>
        </w:rPr>
        <w:t xml:space="preserve"> </w:t>
      </w:r>
      <w:r w:rsidR="007C11D3" w:rsidRPr="0086300F">
        <w:rPr>
          <w:rFonts w:eastAsiaTheme="majorEastAsia" w:cstheme="majorBidi"/>
          <w:bCs/>
          <w:szCs w:val="26"/>
          <w:lang w:eastAsia="fr-FR"/>
        </w:rPr>
        <w:t>i</w:t>
      </w:r>
      <w:r w:rsidR="00283D4E" w:rsidRPr="0086300F">
        <w:rPr>
          <w:rFonts w:eastAsiaTheme="majorEastAsia" w:cstheme="majorBidi"/>
          <w:bCs/>
          <w:szCs w:val="26"/>
          <w:lang w:eastAsia="fr-FR"/>
        </w:rPr>
        <w:t>n case</w:t>
      </w:r>
      <w:r w:rsidR="000359EF" w:rsidRPr="0086300F">
        <w:rPr>
          <w:rFonts w:eastAsiaTheme="majorEastAsia" w:cstheme="majorBidi"/>
          <w:bCs/>
          <w:szCs w:val="26"/>
          <w:lang w:eastAsia="fr-FR"/>
        </w:rPr>
        <w:t xml:space="preserve"> the Registry would allow at its sole discretion</w:t>
      </w:r>
      <w:r w:rsidR="00283D4E" w:rsidRPr="0086300F">
        <w:rPr>
          <w:rFonts w:eastAsiaTheme="majorEastAsia" w:cstheme="majorBidi"/>
          <w:bCs/>
          <w:szCs w:val="26"/>
          <w:lang w:eastAsia="fr-FR"/>
        </w:rPr>
        <w:t>,</w:t>
      </w:r>
      <w:r w:rsidR="000359EF" w:rsidRPr="0086300F">
        <w:rPr>
          <w:rFonts w:eastAsiaTheme="majorEastAsia" w:cstheme="majorBidi"/>
          <w:bCs/>
          <w:szCs w:val="26"/>
          <w:lang w:eastAsia="fr-FR"/>
        </w:rPr>
        <w:t xml:space="preserve"> </w:t>
      </w:r>
      <w:r w:rsidR="00283D4E" w:rsidRPr="0086300F">
        <w:rPr>
          <w:rFonts w:eastAsiaTheme="majorEastAsia" w:cstheme="majorBidi"/>
          <w:bCs/>
          <w:szCs w:val="26"/>
          <w:lang w:eastAsia="fr-FR"/>
        </w:rPr>
        <w:t xml:space="preserve">at a certain point in time, </w:t>
      </w:r>
      <w:r w:rsidR="000359EF" w:rsidRPr="0086300F">
        <w:rPr>
          <w:rFonts w:eastAsiaTheme="majorEastAsia" w:cstheme="majorBidi"/>
          <w:bCs/>
          <w:szCs w:val="26"/>
          <w:lang w:eastAsia="fr-FR"/>
        </w:rPr>
        <w:t>one or more (categories of) third parties to register one or more Domain Name</w:t>
      </w:r>
      <w:r w:rsidR="00283D4E" w:rsidRPr="0086300F">
        <w:rPr>
          <w:rFonts w:eastAsiaTheme="majorEastAsia" w:cstheme="majorBidi"/>
          <w:bCs/>
          <w:szCs w:val="26"/>
          <w:lang w:eastAsia="fr-FR"/>
        </w:rPr>
        <w:t>(</w:t>
      </w:r>
      <w:r w:rsidR="000359EF" w:rsidRPr="0086300F">
        <w:rPr>
          <w:rFonts w:eastAsiaTheme="majorEastAsia" w:cstheme="majorBidi"/>
          <w:bCs/>
          <w:szCs w:val="26"/>
          <w:lang w:eastAsia="fr-FR"/>
        </w:rPr>
        <w:t>s</w:t>
      </w:r>
      <w:r w:rsidR="00283D4E" w:rsidRPr="0086300F">
        <w:rPr>
          <w:rFonts w:eastAsiaTheme="majorEastAsia" w:cstheme="majorBidi"/>
          <w:bCs/>
          <w:szCs w:val="26"/>
          <w:lang w:eastAsia="fr-FR"/>
        </w:rPr>
        <w:t>)</w:t>
      </w:r>
      <w:r w:rsidR="000359EF" w:rsidRPr="0086300F">
        <w:rPr>
          <w:rFonts w:eastAsiaTheme="majorEastAsia" w:cstheme="majorBidi"/>
          <w:bCs/>
          <w:szCs w:val="26"/>
          <w:lang w:eastAsia="fr-FR"/>
        </w:rPr>
        <w:t>, by liberalizing the initial Eligibility Requirements (</w:t>
      </w:r>
      <w:r w:rsidR="000359EF" w:rsidRPr="0086300F">
        <w:rPr>
          <w:rFonts w:eastAsiaTheme="majorEastAsia" w:cstheme="majorBidi"/>
          <w:bCs/>
          <w:i/>
          <w:szCs w:val="26"/>
          <w:lang w:eastAsia="fr-FR"/>
        </w:rPr>
        <w:t xml:space="preserve">i.e. </w:t>
      </w:r>
      <w:r w:rsidR="00331CBB" w:rsidRPr="0086300F">
        <w:rPr>
          <w:rFonts w:eastAsiaTheme="majorEastAsia" w:cstheme="majorBidi"/>
          <w:bCs/>
          <w:szCs w:val="26"/>
          <w:lang w:eastAsia="fr-FR"/>
        </w:rPr>
        <w:t xml:space="preserve">the </w:t>
      </w:r>
      <w:r w:rsidR="006C05CC" w:rsidRPr="0086300F">
        <w:rPr>
          <w:rFonts w:eastAsiaTheme="majorEastAsia" w:cstheme="majorBidi"/>
          <w:bCs/>
          <w:szCs w:val="26"/>
          <w:lang w:eastAsia="fr-FR"/>
        </w:rPr>
        <w:t>L</w:t>
      </w:r>
      <w:r w:rsidR="000359EF" w:rsidRPr="0086300F">
        <w:rPr>
          <w:rFonts w:eastAsiaTheme="majorEastAsia" w:cstheme="majorBidi"/>
          <w:bCs/>
          <w:szCs w:val="26"/>
          <w:lang w:eastAsia="fr-FR"/>
        </w:rPr>
        <w:t xml:space="preserve">aunch </w:t>
      </w:r>
      <w:r w:rsidR="006C05CC" w:rsidRPr="0086300F">
        <w:rPr>
          <w:rFonts w:eastAsiaTheme="majorEastAsia" w:cstheme="majorBidi"/>
          <w:bCs/>
          <w:szCs w:val="26"/>
          <w:lang w:eastAsia="fr-FR"/>
        </w:rPr>
        <w:t xml:space="preserve">of </w:t>
      </w:r>
      <w:r w:rsidR="000359EF" w:rsidRPr="0086300F">
        <w:rPr>
          <w:rFonts w:eastAsiaTheme="majorEastAsia" w:cstheme="majorBidi"/>
          <w:bCs/>
          <w:szCs w:val="26"/>
          <w:lang w:eastAsia="fr-FR"/>
        </w:rPr>
        <w:t xml:space="preserve">the </w:t>
      </w:r>
      <w:r w:rsidR="00484B61">
        <w:rPr>
          <w:rFonts w:eastAsiaTheme="majorEastAsia" w:cstheme="majorBidi"/>
          <w:bCs/>
          <w:szCs w:val="26"/>
          <w:lang w:val="en-GB" w:eastAsia="fr-FR"/>
        </w:rPr>
        <w:t>.BARCLAYCARD</w:t>
      </w:r>
      <w:r w:rsidR="0050707D" w:rsidRPr="0086300F">
        <w:rPr>
          <w:rFonts w:eastAsiaTheme="majorEastAsia" w:cstheme="majorBidi"/>
          <w:bCs/>
          <w:szCs w:val="26"/>
          <w:lang w:val="en-GB" w:eastAsia="fr-FR"/>
        </w:rPr>
        <w:t xml:space="preserve"> </w:t>
      </w:r>
      <w:r w:rsidR="000359EF" w:rsidRPr="0086300F">
        <w:rPr>
          <w:rFonts w:eastAsiaTheme="majorEastAsia" w:cstheme="majorBidi"/>
          <w:bCs/>
          <w:szCs w:val="26"/>
          <w:lang w:eastAsia="fr-FR"/>
        </w:rPr>
        <w:t xml:space="preserve"> TLD)</w:t>
      </w:r>
      <w:r w:rsidRPr="0086300F">
        <w:rPr>
          <w:rFonts w:eastAsiaTheme="majorEastAsia" w:cstheme="majorBidi"/>
          <w:bCs/>
          <w:szCs w:val="26"/>
          <w:lang w:eastAsia="fr-FR"/>
        </w:rPr>
        <w:t>;</w:t>
      </w:r>
    </w:p>
    <w:p w14:paraId="0C00D589" w14:textId="77777777" w:rsidR="009945E3" w:rsidRPr="0086300F" w:rsidRDefault="009945E3" w:rsidP="009945E3">
      <w:pPr>
        <w:rPr>
          <w:rFonts w:eastAsiaTheme="majorEastAsia" w:cstheme="majorBidi"/>
          <w:bCs/>
          <w:szCs w:val="26"/>
          <w:lang w:eastAsia="fr-FR"/>
        </w:rPr>
      </w:pPr>
    </w:p>
    <w:p w14:paraId="170CA9A9" w14:textId="31DD0F9F" w:rsidR="009945E3" w:rsidRPr="0086300F" w:rsidRDefault="007C11D3" w:rsidP="00C45917">
      <w:pPr>
        <w:numPr>
          <w:ilvl w:val="0"/>
          <w:numId w:val="8"/>
        </w:numPr>
        <w:rPr>
          <w:rFonts w:eastAsiaTheme="majorEastAsia" w:cstheme="majorBidi"/>
          <w:bCs/>
          <w:szCs w:val="26"/>
          <w:lang w:eastAsia="fr-FR"/>
        </w:rPr>
      </w:pPr>
      <w:r w:rsidRPr="0086300F">
        <w:rPr>
          <w:rFonts w:eastAsiaTheme="majorEastAsia" w:cstheme="majorBidi"/>
          <w:bCs/>
          <w:szCs w:val="26"/>
          <w:lang w:eastAsia="fr-FR"/>
        </w:rPr>
        <w:t>t</w:t>
      </w:r>
      <w:r w:rsidR="009945E3" w:rsidRPr="0086300F">
        <w:rPr>
          <w:rFonts w:eastAsiaTheme="majorEastAsia" w:cstheme="majorBidi"/>
          <w:bCs/>
          <w:szCs w:val="26"/>
          <w:lang w:eastAsia="fr-FR"/>
        </w:rPr>
        <w:t>he way in which Applications will be processed</w:t>
      </w:r>
      <w:r w:rsidR="00DB3784">
        <w:rPr>
          <w:rFonts w:eastAsiaTheme="majorEastAsia" w:cstheme="majorBidi"/>
          <w:bCs/>
          <w:szCs w:val="26"/>
          <w:lang w:eastAsia="fr-FR"/>
        </w:rPr>
        <w:t>;</w:t>
      </w:r>
      <w:r w:rsidR="009945E3" w:rsidRPr="0086300F">
        <w:rPr>
          <w:rFonts w:eastAsiaTheme="majorEastAsia" w:cstheme="majorBidi"/>
          <w:bCs/>
          <w:szCs w:val="26"/>
          <w:lang w:eastAsia="fr-FR"/>
        </w:rPr>
        <w:t>;</w:t>
      </w:r>
    </w:p>
    <w:p w14:paraId="5BD57768" w14:textId="77777777" w:rsidR="009945E3" w:rsidRPr="0086300F" w:rsidRDefault="009945E3" w:rsidP="009945E3">
      <w:pPr>
        <w:rPr>
          <w:rFonts w:eastAsiaTheme="majorEastAsia" w:cstheme="majorBidi"/>
          <w:bCs/>
          <w:szCs w:val="26"/>
          <w:lang w:eastAsia="fr-FR"/>
        </w:rPr>
      </w:pPr>
    </w:p>
    <w:p w14:paraId="2752C7C5" w14:textId="77777777" w:rsidR="009945E3" w:rsidRPr="0086300F" w:rsidRDefault="007C11D3" w:rsidP="00C45917">
      <w:pPr>
        <w:numPr>
          <w:ilvl w:val="0"/>
          <w:numId w:val="8"/>
        </w:numPr>
        <w:rPr>
          <w:rFonts w:eastAsiaTheme="majorEastAsia" w:cstheme="majorBidi"/>
          <w:bCs/>
          <w:szCs w:val="26"/>
          <w:lang w:eastAsia="fr-FR"/>
        </w:rPr>
      </w:pPr>
      <w:r w:rsidRPr="0086300F">
        <w:rPr>
          <w:rFonts w:eastAsiaTheme="majorEastAsia" w:cstheme="majorBidi"/>
          <w:bCs/>
          <w:szCs w:val="26"/>
          <w:lang w:eastAsia="fr-FR"/>
        </w:rPr>
        <w:t>t</w:t>
      </w:r>
      <w:r w:rsidR="009945E3" w:rsidRPr="0086300F">
        <w:rPr>
          <w:rFonts w:eastAsiaTheme="majorEastAsia" w:cstheme="majorBidi"/>
          <w:bCs/>
          <w:szCs w:val="26"/>
          <w:lang w:eastAsia="fr-FR"/>
        </w:rPr>
        <w:t xml:space="preserve">he rules under which Applications or subsequent Domain Name Registrations may be challenged; and </w:t>
      </w:r>
    </w:p>
    <w:p w14:paraId="2DC69521" w14:textId="77777777" w:rsidR="009945E3" w:rsidRPr="0086300F" w:rsidRDefault="009945E3" w:rsidP="009945E3">
      <w:pPr>
        <w:rPr>
          <w:rFonts w:eastAsiaTheme="majorEastAsia" w:cstheme="majorBidi"/>
          <w:bCs/>
          <w:szCs w:val="26"/>
          <w:lang w:eastAsia="fr-FR"/>
        </w:rPr>
      </w:pPr>
    </w:p>
    <w:p w14:paraId="3653CE2F" w14:textId="6B737623" w:rsidR="009945E3" w:rsidRPr="0086300F" w:rsidRDefault="007C11D3" w:rsidP="00C45917">
      <w:pPr>
        <w:numPr>
          <w:ilvl w:val="0"/>
          <w:numId w:val="8"/>
        </w:numPr>
        <w:rPr>
          <w:rFonts w:eastAsiaTheme="majorEastAsia" w:cstheme="majorBidi"/>
          <w:bCs/>
          <w:szCs w:val="26"/>
          <w:lang w:eastAsia="fr-FR"/>
        </w:rPr>
      </w:pPr>
      <w:r w:rsidRPr="0086300F">
        <w:rPr>
          <w:rFonts w:eastAsiaTheme="majorEastAsia" w:cstheme="majorBidi"/>
          <w:bCs/>
          <w:szCs w:val="26"/>
          <w:lang w:eastAsia="fr-FR"/>
        </w:rPr>
        <w:t>i</w:t>
      </w:r>
      <w:r w:rsidR="009945E3" w:rsidRPr="0086300F">
        <w:rPr>
          <w:rFonts w:eastAsiaTheme="majorEastAsia" w:cstheme="majorBidi"/>
          <w:bCs/>
          <w:szCs w:val="26"/>
          <w:lang w:eastAsia="fr-FR"/>
        </w:rPr>
        <w:t>n general, all the technical and administrative measures that the Registry shall use to ensure proper, fair</w:t>
      </w:r>
      <w:r w:rsidR="00443495" w:rsidRPr="0086300F">
        <w:rPr>
          <w:rFonts w:eastAsiaTheme="majorEastAsia" w:cstheme="majorBidi"/>
          <w:bCs/>
          <w:szCs w:val="26"/>
          <w:lang w:eastAsia="fr-FR"/>
        </w:rPr>
        <w:t xml:space="preserve"> and</w:t>
      </w:r>
      <w:r w:rsidR="009945E3" w:rsidRPr="0086300F">
        <w:rPr>
          <w:rFonts w:eastAsiaTheme="majorEastAsia" w:cstheme="majorBidi"/>
          <w:bCs/>
          <w:szCs w:val="26"/>
          <w:lang w:eastAsia="fr-FR"/>
        </w:rPr>
        <w:t xml:space="preserve"> technically sound administration of the </w:t>
      </w:r>
      <w:r w:rsidR="00484B61">
        <w:rPr>
          <w:rFonts w:eastAsiaTheme="majorEastAsia" w:cstheme="majorBidi"/>
          <w:bCs/>
          <w:szCs w:val="26"/>
          <w:lang w:val="en-GB" w:eastAsia="fr-FR"/>
        </w:rPr>
        <w:t>.BARCLAYCARD</w:t>
      </w:r>
      <w:r w:rsidR="0050707D" w:rsidRPr="0086300F">
        <w:rPr>
          <w:rFonts w:eastAsiaTheme="majorEastAsia" w:cstheme="majorBidi"/>
          <w:bCs/>
          <w:szCs w:val="26"/>
          <w:lang w:val="en-GB" w:eastAsia="fr-FR"/>
        </w:rPr>
        <w:t xml:space="preserve"> </w:t>
      </w:r>
      <w:r w:rsidR="009945E3" w:rsidRPr="0086300F">
        <w:rPr>
          <w:rFonts w:eastAsiaTheme="majorEastAsia" w:cstheme="majorBidi"/>
          <w:bCs/>
          <w:szCs w:val="26"/>
          <w:lang w:eastAsia="fr-FR"/>
        </w:rPr>
        <w:t xml:space="preserve"> launch</w:t>
      </w:r>
      <w:r w:rsidR="00145D8A" w:rsidRPr="0086300F">
        <w:rPr>
          <w:rFonts w:eastAsiaTheme="majorEastAsia" w:cstheme="majorBidi"/>
          <w:bCs/>
          <w:szCs w:val="26"/>
          <w:lang w:eastAsia="fr-FR"/>
        </w:rPr>
        <w:t xml:space="preserve"> and the preservation of the integrity of the Registry’s trademarks</w:t>
      </w:r>
      <w:r w:rsidR="009945E3" w:rsidRPr="0086300F">
        <w:rPr>
          <w:rFonts w:eastAsiaTheme="majorEastAsia" w:cstheme="majorBidi"/>
          <w:bCs/>
          <w:szCs w:val="26"/>
          <w:lang w:eastAsia="fr-FR"/>
        </w:rPr>
        <w:t>,</w:t>
      </w:r>
      <w:r w:rsidR="00443495" w:rsidRPr="0086300F">
        <w:rPr>
          <w:rFonts w:eastAsiaTheme="majorEastAsia" w:cstheme="majorBidi"/>
          <w:bCs/>
          <w:szCs w:val="26"/>
          <w:lang w:eastAsia="fr-FR"/>
        </w:rPr>
        <w:t xml:space="preserve"> as well as</w:t>
      </w:r>
      <w:r w:rsidR="009945E3" w:rsidRPr="0086300F">
        <w:rPr>
          <w:rFonts w:eastAsiaTheme="majorEastAsia" w:cstheme="majorBidi"/>
          <w:bCs/>
          <w:szCs w:val="26"/>
          <w:lang w:eastAsia="fr-FR"/>
        </w:rPr>
        <w:t xml:space="preserve"> setting out the basic rules and procedures applicable to: </w:t>
      </w:r>
    </w:p>
    <w:p w14:paraId="4819A795" w14:textId="77777777" w:rsidR="00F634FC" w:rsidRPr="0086300F" w:rsidRDefault="00F634FC">
      <w:pPr>
        <w:rPr>
          <w:rFonts w:eastAsiaTheme="majorEastAsia" w:cstheme="majorBidi"/>
          <w:bCs/>
          <w:szCs w:val="26"/>
          <w:lang w:eastAsia="fr-FR"/>
        </w:rPr>
      </w:pPr>
    </w:p>
    <w:p w14:paraId="1B3ED60C" w14:textId="77777777" w:rsidR="009945E3" w:rsidRPr="0086300F" w:rsidRDefault="009945E3" w:rsidP="00C45917">
      <w:pPr>
        <w:numPr>
          <w:ilvl w:val="0"/>
          <w:numId w:val="7"/>
        </w:numPr>
        <w:ind w:left="1080"/>
        <w:rPr>
          <w:rFonts w:eastAsiaTheme="majorEastAsia" w:cstheme="majorBidi"/>
          <w:bCs/>
          <w:szCs w:val="26"/>
          <w:lang w:eastAsia="fr-FR"/>
        </w:rPr>
      </w:pPr>
      <w:bookmarkStart w:id="4" w:name="_Toc126760778"/>
      <w:r w:rsidRPr="0086300F">
        <w:rPr>
          <w:rFonts w:eastAsiaTheme="majorEastAsia" w:cstheme="majorBidi"/>
          <w:bCs/>
          <w:szCs w:val="26"/>
          <w:lang w:eastAsia="fr-FR"/>
        </w:rPr>
        <w:t>Applicants or anyone submitting an Application in its own name or on behalf of a third party with the Registry;</w:t>
      </w:r>
      <w:bookmarkEnd w:id="4"/>
    </w:p>
    <w:p w14:paraId="54A658CF" w14:textId="77777777" w:rsidR="009945E3" w:rsidRPr="0086300F" w:rsidRDefault="009945E3" w:rsidP="00C45917">
      <w:pPr>
        <w:numPr>
          <w:ilvl w:val="0"/>
          <w:numId w:val="7"/>
        </w:numPr>
        <w:ind w:left="1080"/>
        <w:rPr>
          <w:rFonts w:eastAsiaTheme="majorEastAsia" w:cstheme="majorBidi"/>
          <w:bCs/>
          <w:szCs w:val="26"/>
          <w:lang w:eastAsia="fr-FR"/>
        </w:rPr>
      </w:pPr>
      <w:bookmarkStart w:id="5" w:name="_Toc126760779"/>
      <w:r w:rsidRPr="0086300F">
        <w:rPr>
          <w:rFonts w:eastAsiaTheme="majorEastAsia" w:cstheme="majorBidi"/>
          <w:bCs/>
          <w:szCs w:val="26"/>
          <w:lang w:eastAsia="fr-FR"/>
        </w:rPr>
        <w:t>the Registry;</w:t>
      </w:r>
      <w:bookmarkEnd w:id="5"/>
    </w:p>
    <w:p w14:paraId="0CA9DDDC" w14:textId="77777777" w:rsidR="009945E3" w:rsidRPr="0086300F" w:rsidRDefault="009945E3" w:rsidP="00C45917">
      <w:pPr>
        <w:numPr>
          <w:ilvl w:val="0"/>
          <w:numId w:val="7"/>
        </w:numPr>
        <w:ind w:left="1080"/>
        <w:rPr>
          <w:rFonts w:eastAsiaTheme="majorEastAsia" w:cstheme="majorBidi"/>
          <w:bCs/>
          <w:szCs w:val="26"/>
          <w:lang w:eastAsia="fr-FR"/>
        </w:rPr>
      </w:pPr>
      <w:bookmarkStart w:id="6" w:name="_Toc126760780"/>
      <w:r w:rsidRPr="0086300F">
        <w:rPr>
          <w:rFonts w:eastAsiaTheme="majorEastAsia" w:cstheme="majorBidi"/>
          <w:bCs/>
          <w:szCs w:val="26"/>
          <w:lang w:eastAsia="fr-FR"/>
        </w:rPr>
        <w:t>the Accredited Registrars;</w:t>
      </w:r>
      <w:bookmarkEnd w:id="6"/>
      <w:r w:rsidRPr="0086300F">
        <w:rPr>
          <w:rFonts w:eastAsiaTheme="majorEastAsia" w:cstheme="majorBidi"/>
          <w:bCs/>
          <w:szCs w:val="26"/>
          <w:lang w:eastAsia="fr-FR"/>
        </w:rPr>
        <w:t xml:space="preserve"> </w:t>
      </w:r>
    </w:p>
    <w:p w14:paraId="6BB10089" w14:textId="77777777" w:rsidR="009945E3" w:rsidRPr="0086300F" w:rsidRDefault="009945E3" w:rsidP="00FE1201">
      <w:pPr>
        <w:numPr>
          <w:ilvl w:val="0"/>
          <w:numId w:val="7"/>
        </w:numPr>
        <w:ind w:left="1080"/>
        <w:rPr>
          <w:rFonts w:eastAsiaTheme="majorEastAsia" w:cstheme="majorBidi"/>
          <w:bCs/>
          <w:szCs w:val="26"/>
          <w:lang w:eastAsia="fr-FR"/>
        </w:rPr>
      </w:pPr>
      <w:bookmarkStart w:id="7" w:name="_Toc126760782"/>
      <w:r w:rsidRPr="0086300F">
        <w:rPr>
          <w:rFonts w:eastAsiaTheme="majorEastAsia" w:cstheme="majorBidi"/>
          <w:bCs/>
          <w:szCs w:val="26"/>
          <w:lang w:eastAsia="fr-FR"/>
        </w:rPr>
        <w:t xml:space="preserve">any party in whose name a Reconsideration Request is submitted; </w:t>
      </w:r>
      <w:bookmarkEnd w:id="7"/>
    </w:p>
    <w:p w14:paraId="006E69C8" w14:textId="77777777" w:rsidR="009945E3" w:rsidRPr="0086300F" w:rsidRDefault="009945E3" w:rsidP="00C45917">
      <w:pPr>
        <w:numPr>
          <w:ilvl w:val="0"/>
          <w:numId w:val="7"/>
        </w:numPr>
        <w:ind w:left="1080"/>
        <w:rPr>
          <w:rFonts w:eastAsiaTheme="majorEastAsia" w:cstheme="majorBidi"/>
          <w:bCs/>
          <w:szCs w:val="26"/>
          <w:lang w:eastAsia="fr-FR"/>
        </w:rPr>
      </w:pPr>
      <w:r w:rsidRPr="0086300F">
        <w:rPr>
          <w:rFonts w:eastAsiaTheme="majorEastAsia" w:cstheme="majorBidi"/>
          <w:bCs/>
          <w:szCs w:val="26"/>
          <w:lang w:eastAsia="fr-FR"/>
        </w:rPr>
        <w:t>any person or entity interested in obtaining a Domain Name.</w:t>
      </w:r>
    </w:p>
    <w:p w14:paraId="26DCC140" w14:textId="77777777" w:rsidR="009945E3" w:rsidRPr="0086300F" w:rsidRDefault="009945E3" w:rsidP="009945E3">
      <w:pPr>
        <w:rPr>
          <w:rFonts w:eastAsiaTheme="majorEastAsia" w:cstheme="majorBidi"/>
          <w:bCs/>
          <w:szCs w:val="26"/>
          <w:lang w:eastAsia="fr-FR"/>
        </w:rPr>
      </w:pPr>
      <w:bookmarkStart w:id="8" w:name="_Toc126760785"/>
    </w:p>
    <w:p w14:paraId="7DEE7270" w14:textId="77777777" w:rsidR="00017715" w:rsidRPr="0086300F" w:rsidRDefault="00017715" w:rsidP="009945E3">
      <w:pPr>
        <w:rPr>
          <w:rFonts w:eastAsiaTheme="majorEastAsia" w:cstheme="majorBidi"/>
          <w:bCs/>
          <w:szCs w:val="26"/>
          <w:lang w:eastAsia="fr-FR"/>
        </w:rPr>
      </w:pPr>
    </w:p>
    <w:p w14:paraId="3FA93540" w14:textId="46FECC44" w:rsidR="00BB6BE4" w:rsidRPr="0086300F" w:rsidRDefault="009945E3">
      <w:pPr>
        <w:pStyle w:val="Heading3"/>
        <w:rPr>
          <w:rFonts w:eastAsiaTheme="majorEastAsia"/>
        </w:rPr>
      </w:pPr>
      <w:r w:rsidRPr="0086300F">
        <w:rPr>
          <w:rFonts w:eastAsiaTheme="majorEastAsia"/>
        </w:rPr>
        <w:t xml:space="preserve">In order to ensure </w:t>
      </w:r>
      <w:r w:rsidR="007C11D3" w:rsidRPr="0086300F">
        <w:rPr>
          <w:rFonts w:eastAsiaTheme="majorEastAsia"/>
        </w:rPr>
        <w:t xml:space="preserve">a </w:t>
      </w:r>
      <w:r w:rsidRPr="0086300F">
        <w:rPr>
          <w:rFonts w:eastAsiaTheme="majorEastAsia"/>
        </w:rPr>
        <w:t>proper, fair</w:t>
      </w:r>
      <w:r w:rsidR="00443495" w:rsidRPr="0086300F">
        <w:rPr>
          <w:rFonts w:eastAsiaTheme="majorEastAsia"/>
        </w:rPr>
        <w:t xml:space="preserve"> and</w:t>
      </w:r>
      <w:r w:rsidRPr="0086300F">
        <w:rPr>
          <w:rFonts w:eastAsiaTheme="majorEastAsia"/>
        </w:rPr>
        <w:t xml:space="preserve"> technically sound administration of the </w:t>
      </w:r>
      <w:r w:rsidR="007C11D3" w:rsidRPr="0086300F">
        <w:rPr>
          <w:rFonts w:eastAsiaTheme="majorEastAsia"/>
        </w:rPr>
        <w:t>L</w:t>
      </w:r>
      <w:r w:rsidRPr="0086300F">
        <w:rPr>
          <w:rFonts w:eastAsiaTheme="majorEastAsia"/>
        </w:rPr>
        <w:t xml:space="preserve">aunch of the </w:t>
      </w:r>
      <w:r w:rsidR="00484B61">
        <w:rPr>
          <w:rFonts w:eastAsiaTheme="majorEastAsia" w:cstheme="majorBidi"/>
          <w:bCs/>
          <w:szCs w:val="26"/>
        </w:rPr>
        <w:t>.BARCLAYCARD</w:t>
      </w:r>
      <w:r w:rsidR="007D7DFC" w:rsidRPr="0086300F">
        <w:rPr>
          <w:rFonts w:eastAsiaTheme="majorEastAsia" w:cstheme="majorBidi"/>
          <w:bCs/>
          <w:szCs w:val="26"/>
        </w:rPr>
        <w:t xml:space="preserve"> </w:t>
      </w:r>
      <w:r w:rsidR="007D7DFC" w:rsidRPr="0086300F">
        <w:rPr>
          <w:rFonts w:eastAsiaTheme="majorEastAsia"/>
        </w:rPr>
        <w:t>TLD</w:t>
      </w:r>
      <w:r w:rsidRPr="0086300F">
        <w:rPr>
          <w:rFonts w:eastAsiaTheme="majorEastAsia"/>
        </w:rPr>
        <w:t>, the Registry has put in place the processes and procedures described in this Policy, which will apply to Applications and/or Dom</w:t>
      </w:r>
      <w:r w:rsidR="00443495" w:rsidRPr="0086300F">
        <w:rPr>
          <w:rFonts w:eastAsiaTheme="majorEastAsia"/>
        </w:rPr>
        <w:t>ain Name Registrations effect</w:t>
      </w:r>
      <w:r w:rsidRPr="0086300F">
        <w:rPr>
          <w:rFonts w:eastAsiaTheme="majorEastAsia"/>
        </w:rPr>
        <w:t>ed within specific timeframes set by the Registry</w:t>
      </w:r>
      <w:bookmarkEnd w:id="8"/>
      <w:r w:rsidR="00DA670E" w:rsidRPr="0086300F">
        <w:rPr>
          <w:rFonts w:eastAsiaTheme="majorEastAsia"/>
        </w:rPr>
        <w:t>.</w:t>
      </w:r>
    </w:p>
    <w:p w14:paraId="596CB28A" w14:textId="77777777" w:rsidR="009945E3" w:rsidRPr="0086300F" w:rsidRDefault="009945E3" w:rsidP="009945E3">
      <w:pPr>
        <w:rPr>
          <w:rFonts w:eastAsiaTheme="majorEastAsia" w:cstheme="majorBidi"/>
          <w:bCs/>
          <w:szCs w:val="26"/>
          <w:lang w:eastAsia="fr-FR"/>
        </w:rPr>
      </w:pPr>
    </w:p>
    <w:p w14:paraId="3A0A2D41" w14:textId="77777777" w:rsidR="00017715" w:rsidRPr="0086300F" w:rsidRDefault="00017715" w:rsidP="009945E3">
      <w:pPr>
        <w:rPr>
          <w:rFonts w:eastAsiaTheme="majorEastAsia" w:cstheme="majorBidi"/>
          <w:bCs/>
          <w:szCs w:val="26"/>
          <w:lang w:eastAsia="fr-FR"/>
        </w:rPr>
      </w:pPr>
    </w:p>
    <w:p w14:paraId="3376D747" w14:textId="77777777" w:rsidR="00BB6BE4" w:rsidRPr="0086300F" w:rsidRDefault="00EC52E9">
      <w:pPr>
        <w:pStyle w:val="Heading3"/>
        <w:rPr>
          <w:rFonts w:eastAsiaTheme="majorEastAsia"/>
        </w:rPr>
      </w:pPr>
      <w:r w:rsidRPr="0086300F">
        <w:rPr>
          <w:rFonts w:eastAsiaTheme="majorEastAsia"/>
        </w:rPr>
        <w:t>The Registry may change this</w:t>
      </w:r>
      <w:r w:rsidR="009945E3" w:rsidRPr="0086300F">
        <w:rPr>
          <w:rFonts w:eastAsiaTheme="majorEastAsia"/>
        </w:rPr>
        <w:t xml:space="preserve"> Polic</w:t>
      </w:r>
      <w:r w:rsidRPr="0086300F">
        <w:rPr>
          <w:rFonts w:eastAsiaTheme="majorEastAsia"/>
        </w:rPr>
        <w:t>y</w:t>
      </w:r>
      <w:r w:rsidR="009945E3" w:rsidRPr="0086300F">
        <w:rPr>
          <w:rFonts w:eastAsiaTheme="majorEastAsia"/>
        </w:rPr>
        <w:t>, including the conditions and requirements contained herein at its sole discretion, which changes will enter into effect immediately following the publication thereof on the Registry Web Site, unless provided otherwise in writing.</w:t>
      </w:r>
    </w:p>
    <w:p w14:paraId="712D8F43" w14:textId="77777777" w:rsidR="00A05E2C" w:rsidRPr="0086300F" w:rsidRDefault="00A05E2C" w:rsidP="00A05E2C">
      <w:pPr>
        <w:rPr>
          <w:lang w:val="en-GB" w:eastAsia="fr-FR"/>
        </w:rPr>
      </w:pPr>
    </w:p>
    <w:p w14:paraId="7BDE00B0" w14:textId="77777777" w:rsidR="00F634FC" w:rsidRPr="0086300F" w:rsidRDefault="00F634FC" w:rsidP="00A05E2C">
      <w:pPr>
        <w:rPr>
          <w:lang w:val="en-GB" w:eastAsia="fr-FR"/>
        </w:rPr>
      </w:pPr>
    </w:p>
    <w:p w14:paraId="0ECD49D1" w14:textId="77777777" w:rsidR="00017715" w:rsidRPr="0086300F" w:rsidRDefault="00017715">
      <w:pPr>
        <w:spacing w:after="240"/>
        <w:jc w:val="left"/>
        <w:rPr>
          <w:rFonts w:cs="Arial"/>
          <w:b/>
          <w:szCs w:val="22"/>
          <w:lang w:val="en-GB" w:eastAsia="fr-FR"/>
        </w:rPr>
      </w:pPr>
      <w:r w:rsidRPr="0086300F">
        <w:br w:type="page"/>
      </w:r>
    </w:p>
    <w:p w14:paraId="74957D5C" w14:textId="77777777" w:rsidR="00E84443" w:rsidRPr="0086300F" w:rsidRDefault="00E84443" w:rsidP="00E84443">
      <w:pPr>
        <w:pStyle w:val="Heading2"/>
      </w:pPr>
      <w:bookmarkStart w:id="9" w:name="_Toc396901295"/>
      <w:r w:rsidRPr="0086300F">
        <w:t>Eligibility</w:t>
      </w:r>
      <w:bookmarkEnd w:id="9"/>
    </w:p>
    <w:p w14:paraId="25F73998" w14:textId="77777777" w:rsidR="00E84443" w:rsidRPr="0086300F" w:rsidRDefault="00E84443" w:rsidP="00E84443">
      <w:pPr>
        <w:rPr>
          <w:lang w:val="en-GB" w:eastAsia="fr-FR"/>
        </w:rPr>
      </w:pPr>
    </w:p>
    <w:p w14:paraId="186949C6" w14:textId="1E61A385" w:rsidR="00BB6BE4" w:rsidRPr="0086300F" w:rsidRDefault="00E84443">
      <w:pPr>
        <w:pStyle w:val="Heading3"/>
      </w:pPr>
      <w:r w:rsidRPr="0086300F">
        <w:t xml:space="preserve">In order to be eligible to submit an Application or maintain a Registration in the </w:t>
      </w:r>
      <w:r w:rsidR="00484B61">
        <w:rPr>
          <w:rFonts w:eastAsiaTheme="majorEastAsia" w:cstheme="majorBidi"/>
          <w:bCs/>
          <w:szCs w:val="26"/>
        </w:rPr>
        <w:t>.BARCLAYCARD</w:t>
      </w:r>
      <w:r w:rsidR="007D7DFC" w:rsidRPr="0086300F">
        <w:rPr>
          <w:rFonts w:eastAsiaTheme="majorEastAsia" w:cstheme="majorBidi"/>
          <w:bCs/>
          <w:szCs w:val="26"/>
        </w:rPr>
        <w:t xml:space="preserve"> </w:t>
      </w:r>
      <w:r w:rsidR="007D7DFC" w:rsidRPr="0086300F">
        <w:t>TLD</w:t>
      </w:r>
      <w:r w:rsidRPr="0086300F">
        <w:t xml:space="preserve">, the Applicant or Registrant must meet </w:t>
      </w:r>
      <w:r w:rsidR="00443495" w:rsidRPr="0086300F">
        <w:t>each</w:t>
      </w:r>
      <w:r w:rsidRPr="0086300F">
        <w:t xml:space="preserve"> of the criteria set out in the Eligibility Requirements. The Registry shall be entitled to modify these criteria at its sole discretion,</w:t>
      </w:r>
      <w:r w:rsidR="00145D8A" w:rsidRPr="0086300F">
        <w:t xml:space="preserve"> without any prior notification.</w:t>
      </w:r>
      <w:r w:rsidRPr="0086300F">
        <w:t xml:space="preserve"> </w:t>
      </w:r>
      <w:r w:rsidR="00145D8A" w:rsidRPr="0086300F">
        <w:t>T</w:t>
      </w:r>
      <w:r w:rsidRPr="0086300F">
        <w:t>hese new criteria enter into force following publication on the Registry Web Site</w:t>
      </w:r>
      <w:r w:rsidR="00145D8A" w:rsidRPr="0086300F">
        <w:t xml:space="preserve"> unless stated otherwise in the Eligibility Requirements</w:t>
      </w:r>
      <w:r w:rsidRPr="0086300F">
        <w:t>.</w:t>
      </w:r>
    </w:p>
    <w:p w14:paraId="1A3FE455" w14:textId="77777777" w:rsidR="00BB6BE4" w:rsidRPr="0086300F" w:rsidRDefault="00BB6BE4">
      <w:pPr>
        <w:pStyle w:val="Heading3"/>
        <w:numPr>
          <w:ilvl w:val="0"/>
          <w:numId w:val="0"/>
        </w:numPr>
      </w:pPr>
    </w:p>
    <w:p w14:paraId="20275B96" w14:textId="77777777" w:rsidR="00017715" w:rsidRPr="0086300F" w:rsidRDefault="00017715" w:rsidP="00017715">
      <w:pPr>
        <w:rPr>
          <w:lang w:val="en-GB" w:eastAsia="fr-FR"/>
        </w:rPr>
      </w:pPr>
    </w:p>
    <w:p w14:paraId="20F140A4" w14:textId="77777777" w:rsidR="00BB6BE4" w:rsidRPr="0086300F" w:rsidRDefault="00145D8A">
      <w:pPr>
        <w:pStyle w:val="Heading3"/>
      </w:pPr>
      <w:r w:rsidRPr="0086300F">
        <w:t>If and when</w:t>
      </w:r>
      <w:r w:rsidR="00E84443" w:rsidRPr="0086300F">
        <w:t xml:space="preserve"> the Registry launch</w:t>
      </w:r>
      <w:r w:rsidR="00443495" w:rsidRPr="0086300F">
        <w:t>es</w:t>
      </w:r>
      <w:r w:rsidR="00E84443" w:rsidRPr="0086300F">
        <w:t xml:space="preserve"> its operations, </w:t>
      </w:r>
      <w:r w:rsidR="000E22DE" w:rsidRPr="0086300F">
        <w:rPr>
          <w:i/>
        </w:rPr>
        <w:t>i.e.</w:t>
      </w:r>
      <w:r w:rsidR="00E84443" w:rsidRPr="0086300F">
        <w:t xml:space="preserve"> allow third parties other than the Registry to register Domain Names, it will develop and publish </w:t>
      </w:r>
      <w:r w:rsidRPr="0086300F">
        <w:t xml:space="preserve">further practical </w:t>
      </w:r>
      <w:r w:rsidR="00443495" w:rsidRPr="0086300F">
        <w:t>guidance</w:t>
      </w:r>
      <w:r w:rsidRPr="0086300F">
        <w:t xml:space="preserve"> on such launch, if it deems fit</w:t>
      </w:r>
      <w:r w:rsidR="00E84443" w:rsidRPr="0086300F">
        <w:t xml:space="preserve">. </w:t>
      </w:r>
    </w:p>
    <w:p w14:paraId="6249A16D" w14:textId="77777777" w:rsidR="00E84443" w:rsidRPr="0086300F" w:rsidRDefault="00E84443" w:rsidP="00F634FC"/>
    <w:p w14:paraId="3DC2C83C" w14:textId="77777777" w:rsidR="00017715" w:rsidRPr="0086300F" w:rsidRDefault="00017715" w:rsidP="00F634FC"/>
    <w:p w14:paraId="74888660" w14:textId="5E7AEC6C" w:rsidR="0082000D" w:rsidRPr="0086300F" w:rsidRDefault="00E84443" w:rsidP="0082000D">
      <w:pPr>
        <w:pStyle w:val="Heading3"/>
      </w:pPr>
      <w:r w:rsidRPr="0086300F">
        <w:t xml:space="preserve">The Registry </w:t>
      </w:r>
      <w:r w:rsidR="00D93E1F" w:rsidRPr="0086300F">
        <w:t xml:space="preserve">shall be entitled, at its sole discretion, to </w:t>
      </w:r>
      <w:r w:rsidRPr="0086300F">
        <w:t>reject, revoke</w:t>
      </w:r>
      <w:r w:rsidR="00D93E1F" w:rsidRPr="0086300F">
        <w:t>, temporarily or permanently suspend, delete</w:t>
      </w:r>
      <w:r w:rsidRPr="0086300F">
        <w:t xml:space="preserve"> or </w:t>
      </w:r>
      <w:r w:rsidR="00D93E1F" w:rsidRPr="0086300F">
        <w:t xml:space="preserve">cancel </w:t>
      </w:r>
      <w:r w:rsidRPr="0086300F">
        <w:t xml:space="preserve">at any time any Application or resulting Domain Name </w:t>
      </w:r>
      <w:r w:rsidR="005257B0" w:rsidRPr="0086300F">
        <w:t xml:space="preserve">Registration </w:t>
      </w:r>
      <w:r w:rsidRPr="0086300F">
        <w:t xml:space="preserve">if it appears that the Applicant did not </w:t>
      </w:r>
      <w:r w:rsidR="00F634FC" w:rsidRPr="0086300F">
        <w:t>fulfil</w:t>
      </w:r>
      <w:r w:rsidRPr="0086300F">
        <w:t xml:space="preserve"> the requirements set out </w:t>
      </w:r>
      <w:r w:rsidR="00EC52E9" w:rsidRPr="0086300F">
        <w:t>in the Policy</w:t>
      </w:r>
      <w:r w:rsidR="00D93E1F" w:rsidRPr="0086300F">
        <w:t xml:space="preserve"> </w:t>
      </w:r>
      <w:r w:rsidRPr="0086300F">
        <w:t>at the time of receipt of the corresponding Application by the Registry.</w:t>
      </w:r>
      <w:r w:rsidR="00D93E1F" w:rsidRPr="0086300F">
        <w:t xml:space="preserve"> This includes, without limitation, situation</w:t>
      </w:r>
      <w:r w:rsidR="0082000D" w:rsidRPr="0086300F">
        <w:t>s</w:t>
      </w:r>
      <w:r w:rsidR="00D93E1F" w:rsidRPr="0086300F">
        <w:t xml:space="preserve"> where the Registry receives a notice given by a government or judicial body, indicating that said Application, Domain Name Registration or the content provided thereunder is considered defamatory, contrary to public order or morality or otherwise not allowed under applicable law. The Registrant expressly agrees and accepts that he or she shall not be entitled to claim any compensation or refund from the Registry when the latter implements such instruction.</w:t>
      </w:r>
      <w:r w:rsidR="0082000D" w:rsidRPr="0086300F">
        <w:t xml:space="preserve"> The Registry is also entitled to do so if it is of the opinion that the Applicant and/or Registrant does not meet all of the Eligibility Requirements in force at that time and such non-compliance could directly or indirectly damage, impair or disrupt the reputation and/or activities of the Registry, the integrity of the </w:t>
      </w:r>
      <w:r w:rsidR="00484B61">
        <w:rPr>
          <w:rFonts w:eastAsiaTheme="majorEastAsia" w:cstheme="majorBidi"/>
          <w:bCs/>
          <w:szCs w:val="26"/>
        </w:rPr>
        <w:t>.BARCLAYCARD</w:t>
      </w:r>
      <w:r w:rsidR="0082000D" w:rsidRPr="0086300F">
        <w:t xml:space="preserve"> brand and/or any of the Registry’s trademarks. </w:t>
      </w:r>
    </w:p>
    <w:p w14:paraId="34981640" w14:textId="77777777" w:rsidR="00BB6BE4" w:rsidRPr="0086300F" w:rsidRDefault="00BB6BE4"/>
    <w:p w14:paraId="499A5504" w14:textId="77777777" w:rsidR="00017715" w:rsidRPr="0086300F" w:rsidRDefault="00017715"/>
    <w:p w14:paraId="40BC4408" w14:textId="46525FD8" w:rsidR="00BB6BE4" w:rsidRPr="0086300F" w:rsidRDefault="0082000D">
      <w:pPr>
        <w:pStyle w:val="Heading3"/>
      </w:pPr>
      <w:r w:rsidRPr="0086300F">
        <w:t xml:space="preserve">The Registry shall at all times be entitled to determine at its sole discretion the name servers for each Domain Name, and the services associated therewith. Whenever parties other than the Registry will be entitled to register Domain Names in the </w:t>
      </w:r>
      <w:r w:rsidR="00484B61">
        <w:rPr>
          <w:rFonts w:eastAsiaTheme="majorEastAsia" w:cstheme="majorBidi"/>
          <w:bCs/>
          <w:szCs w:val="26"/>
        </w:rPr>
        <w:t>.BARCLAYCARD</w:t>
      </w:r>
      <w:r w:rsidR="007D7DFC" w:rsidRPr="0086300F">
        <w:rPr>
          <w:rFonts w:eastAsiaTheme="majorEastAsia" w:cstheme="majorBidi"/>
          <w:bCs/>
          <w:szCs w:val="26"/>
        </w:rPr>
        <w:t xml:space="preserve"> </w:t>
      </w:r>
      <w:r w:rsidR="007D7DFC" w:rsidRPr="0086300F">
        <w:t>TLD</w:t>
      </w:r>
      <w:r w:rsidRPr="0086300F">
        <w:t xml:space="preserve"> or obtain the delegation of certain roles and responsibilities with respect to such Domain Names (as indicated in the additional Contacts associated with such Domain Names), the Registry will develop a policy as regards the name servers and services associated with such Domain Names.</w:t>
      </w:r>
    </w:p>
    <w:p w14:paraId="118ACEFC" w14:textId="77777777" w:rsidR="00E84443" w:rsidRPr="0086300F" w:rsidRDefault="00E84443" w:rsidP="00F634FC"/>
    <w:p w14:paraId="1533587D" w14:textId="77777777" w:rsidR="00017715" w:rsidRPr="0086300F" w:rsidRDefault="00017715" w:rsidP="00F634FC"/>
    <w:p w14:paraId="6DD67D10" w14:textId="77777777" w:rsidR="00A82AE4" w:rsidRPr="0086300F" w:rsidRDefault="00745A87" w:rsidP="005C720B">
      <w:pPr>
        <w:pStyle w:val="Heading3"/>
      </w:pPr>
      <w:r w:rsidRPr="0086300F">
        <w:t>The Registry shall at all times be entitled to define and introduce a verification process in order to confirm that the Application and/or Domain Name Registration has actually been made by a party meeting the Eligibility Requirements in force during the respective Phases.</w:t>
      </w:r>
    </w:p>
    <w:p w14:paraId="5888BDDB" w14:textId="77777777" w:rsidR="00745A87" w:rsidRPr="0086300F" w:rsidRDefault="00745A87" w:rsidP="00745A87">
      <w:pPr>
        <w:rPr>
          <w:lang w:eastAsia="fr-FR"/>
        </w:rPr>
      </w:pPr>
    </w:p>
    <w:p w14:paraId="10E85BE5" w14:textId="77777777" w:rsidR="00745A87" w:rsidRPr="0086300F" w:rsidRDefault="00745A87" w:rsidP="00745A87"/>
    <w:p w14:paraId="3D1A11CB" w14:textId="77777777" w:rsidR="000F5394" w:rsidRPr="0086300F" w:rsidRDefault="000F5394" w:rsidP="00F634FC"/>
    <w:p w14:paraId="2C297C07" w14:textId="77777777" w:rsidR="00017715" w:rsidRPr="0086300F" w:rsidRDefault="00017715">
      <w:pPr>
        <w:spacing w:after="240"/>
        <w:jc w:val="left"/>
        <w:rPr>
          <w:rFonts w:cs="Arial"/>
          <w:b/>
          <w:szCs w:val="22"/>
          <w:lang w:val="en-GB" w:eastAsia="fr-FR"/>
        </w:rPr>
      </w:pPr>
      <w:r w:rsidRPr="0086300F">
        <w:br w:type="page"/>
      </w:r>
    </w:p>
    <w:p w14:paraId="4E87E5DE" w14:textId="15F69648" w:rsidR="008F0380" w:rsidRPr="0086300F" w:rsidRDefault="006372FD" w:rsidP="006372FD">
      <w:pPr>
        <w:pStyle w:val="Heading1"/>
      </w:pPr>
      <w:bookmarkStart w:id="10" w:name="_Toc396901296"/>
      <w:r w:rsidRPr="0086300F">
        <w:t xml:space="preserve">The </w:t>
      </w:r>
      <w:r w:rsidR="00484B61">
        <w:rPr>
          <w:rFonts w:eastAsiaTheme="majorEastAsia" w:cstheme="majorBidi"/>
          <w:bCs/>
          <w:szCs w:val="26"/>
        </w:rPr>
        <w:t>.BARCLAYCARD</w:t>
      </w:r>
      <w:r w:rsidR="007D7DFC" w:rsidRPr="0086300F">
        <w:rPr>
          <w:rFonts w:eastAsiaTheme="majorEastAsia" w:cstheme="majorBidi"/>
          <w:bCs/>
          <w:szCs w:val="26"/>
        </w:rPr>
        <w:t xml:space="preserve"> </w:t>
      </w:r>
      <w:r w:rsidR="007D7DFC" w:rsidRPr="0086300F">
        <w:t>Launch</w:t>
      </w:r>
      <w:r w:rsidRPr="0086300F">
        <w:t xml:space="preserve"> Process</w:t>
      </w:r>
      <w:bookmarkEnd w:id="10"/>
    </w:p>
    <w:p w14:paraId="4E8A60DF" w14:textId="77777777" w:rsidR="006372FD" w:rsidRPr="0086300F" w:rsidRDefault="006372FD" w:rsidP="006372FD">
      <w:pPr>
        <w:rPr>
          <w:lang w:val="en-GB" w:eastAsia="fr-FR"/>
        </w:rPr>
      </w:pPr>
    </w:p>
    <w:p w14:paraId="2DB32214" w14:textId="77777777" w:rsidR="00A05E2C" w:rsidRPr="0086300F" w:rsidRDefault="006372FD" w:rsidP="003F436D">
      <w:pPr>
        <w:pStyle w:val="Heading2"/>
      </w:pPr>
      <w:bookmarkStart w:id="11" w:name="_Toc396901297"/>
      <w:r w:rsidRPr="0086300F">
        <w:t>Purpose and principles</w:t>
      </w:r>
      <w:bookmarkEnd w:id="11"/>
    </w:p>
    <w:p w14:paraId="4C2F35A7" w14:textId="77777777" w:rsidR="006372FD" w:rsidRPr="0086300F" w:rsidRDefault="006372FD" w:rsidP="006372FD">
      <w:pPr>
        <w:rPr>
          <w:lang w:val="en-GB" w:eastAsia="fr-FR"/>
        </w:rPr>
      </w:pPr>
    </w:p>
    <w:p w14:paraId="4A2A2015" w14:textId="04D97B45" w:rsidR="006372FD" w:rsidRPr="0086300F" w:rsidRDefault="00EC52E9" w:rsidP="00017715">
      <w:pPr>
        <w:pStyle w:val="Heading3"/>
      </w:pPr>
      <w:r w:rsidRPr="0086300F">
        <w:t>This Policy</w:t>
      </w:r>
      <w:r w:rsidR="006372FD" w:rsidRPr="0086300F">
        <w:t xml:space="preserve"> contain</w:t>
      </w:r>
      <w:r w:rsidRPr="0086300F">
        <w:t>s</w:t>
      </w:r>
      <w:r w:rsidR="006372FD" w:rsidRPr="0086300F">
        <w:t xml:space="preserve"> the terms and conditions under which the Registry, Applicants and Registrants who meet the Eligibility Requirements</w:t>
      </w:r>
      <w:r w:rsidR="00145D8A" w:rsidRPr="0086300F">
        <w:t xml:space="preserve"> are provided with</w:t>
      </w:r>
      <w:r w:rsidR="006372FD" w:rsidRPr="0086300F">
        <w:t xml:space="preserve"> the opportunity to reserve, apply for, register and delegate Domain Names in the </w:t>
      </w:r>
      <w:r w:rsidR="00484B61">
        <w:rPr>
          <w:rFonts w:eastAsiaTheme="majorEastAsia" w:cstheme="majorBidi"/>
          <w:bCs/>
          <w:szCs w:val="26"/>
        </w:rPr>
        <w:t>.BARCLAYCARD</w:t>
      </w:r>
      <w:r w:rsidR="001C3730" w:rsidRPr="0086300F">
        <w:rPr>
          <w:rFonts w:eastAsiaTheme="majorEastAsia" w:cstheme="majorBidi"/>
          <w:bCs/>
          <w:szCs w:val="26"/>
        </w:rPr>
        <w:t xml:space="preserve"> </w:t>
      </w:r>
      <w:r w:rsidR="006372FD" w:rsidRPr="0086300F">
        <w:t xml:space="preserve"> TLD.</w:t>
      </w:r>
    </w:p>
    <w:p w14:paraId="4D1DAC5B" w14:textId="77777777" w:rsidR="006372FD" w:rsidRPr="0086300F" w:rsidRDefault="006372FD" w:rsidP="006372FD"/>
    <w:p w14:paraId="0669FA06" w14:textId="77777777" w:rsidR="00017715" w:rsidRPr="0086300F" w:rsidRDefault="00017715" w:rsidP="006372FD"/>
    <w:p w14:paraId="2AA97F4A" w14:textId="77777777" w:rsidR="006372FD" w:rsidRPr="0086300F" w:rsidRDefault="006372FD" w:rsidP="00017715">
      <w:pPr>
        <w:pStyle w:val="Heading3"/>
      </w:pPr>
      <w:r w:rsidRPr="0086300F">
        <w:t xml:space="preserve">At any time following the entry into force of the Registry Agreement, the Registry may reserve, register and </w:t>
      </w:r>
      <w:r w:rsidR="00145D8A" w:rsidRPr="0086300F">
        <w:t xml:space="preserve">delegate </w:t>
      </w:r>
      <w:r w:rsidRPr="0086300F">
        <w:t>any of the Domain Names contained in Annex 1 for its own use. The Registry may change such Annex 1 at any point in time and at its sole discretion.</w:t>
      </w:r>
    </w:p>
    <w:p w14:paraId="4384FBD2" w14:textId="77777777" w:rsidR="006372FD" w:rsidRPr="0086300F" w:rsidRDefault="006372FD" w:rsidP="006372FD"/>
    <w:p w14:paraId="5FBD7B22" w14:textId="77777777" w:rsidR="00017715" w:rsidRPr="0086300F" w:rsidRDefault="00017715" w:rsidP="006372FD"/>
    <w:p w14:paraId="0329AB03" w14:textId="77777777" w:rsidR="006372FD" w:rsidRPr="0086300F" w:rsidRDefault="006372FD" w:rsidP="00017715">
      <w:pPr>
        <w:pStyle w:val="Heading3"/>
      </w:pPr>
      <w:r w:rsidRPr="0086300F">
        <w:t xml:space="preserve">Any and all Applications or Domain Name Registration requests must be submitted to the Registry’s Shared Registration System through an Accredited Registrar, who acts on behalf of the Applicant or Registrant, but for its own account. </w:t>
      </w:r>
    </w:p>
    <w:p w14:paraId="70923587" w14:textId="77777777" w:rsidR="006372FD" w:rsidRPr="0086300F" w:rsidRDefault="006372FD" w:rsidP="006372FD"/>
    <w:p w14:paraId="341C7907" w14:textId="77777777" w:rsidR="00017715" w:rsidRPr="0086300F" w:rsidRDefault="00017715" w:rsidP="006372FD"/>
    <w:p w14:paraId="435BCB33" w14:textId="77777777" w:rsidR="006372FD" w:rsidRPr="0086300F" w:rsidRDefault="006372FD" w:rsidP="00017715">
      <w:pPr>
        <w:pStyle w:val="Heading3"/>
      </w:pPr>
      <w:r w:rsidRPr="0086300F">
        <w:t xml:space="preserve">However, the Registry will only effectuate a Domain Name Registration insofar and to the extent that: </w:t>
      </w:r>
    </w:p>
    <w:p w14:paraId="338F2C35" w14:textId="77777777" w:rsidR="00017715" w:rsidRPr="0086300F" w:rsidRDefault="00017715" w:rsidP="00017715">
      <w:pPr>
        <w:rPr>
          <w:lang w:val="en-GB" w:eastAsia="fr-FR"/>
        </w:rPr>
      </w:pPr>
    </w:p>
    <w:p w14:paraId="169FCE70" w14:textId="77777777" w:rsidR="006372FD" w:rsidRPr="0086300F" w:rsidRDefault="006372FD" w:rsidP="00FE1201">
      <w:pPr>
        <w:pStyle w:val="ListParagraph"/>
        <w:numPr>
          <w:ilvl w:val="0"/>
          <w:numId w:val="19"/>
        </w:numPr>
      </w:pPr>
      <w:r w:rsidRPr="0086300F">
        <w:t>the Registrant meets the Eligibility Requirements;</w:t>
      </w:r>
    </w:p>
    <w:p w14:paraId="0BBF68B8" w14:textId="77777777" w:rsidR="006372FD" w:rsidRPr="0086300F" w:rsidRDefault="006372FD" w:rsidP="00FE1201">
      <w:pPr>
        <w:pStyle w:val="ListParagraph"/>
        <w:numPr>
          <w:ilvl w:val="0"/>
          <w:numId w:val="19"/>
        </w:numPr>
      </w:pPr>
      <w:r w:rsidRPr="0086300F">
        <w:t xml:space="preserve">the Domain Name meets </w:t>
      </w:r>
      <w:r w:rsidR="00FE1201" w:rsidRPr="0086300F">
        <w:t xml:space="preserve">all </w:t>
      </w:r>
      <w:r w:rsidRPr="0086300F">
        <w:t xml:space="preserve">the criteria set out in </w:t>
      </w:r>
      <w:r w:rsidR="00EC52E9" w:rsidRPr="0086300F">
        <w:t>this Policy</w:t>
      </w:r>
      <w:r w:rsidRPr="0086300F">
        <w:t>;</w:t>
      </w:r>
    </w:p>
    <w:p w14:paraId="49212001" w14:textId="77777777" w:rsidR="006372FD" w:rsidRPr="0086300F" w:rsidRDefault="006372FD" w:rsidP="00FE1201">
      <w:pPr>
        <w:pStyle w:val="ListParagraph"/>
        <w:numPr>
          <w:ilvl w:val="0"/>
          <w:numId w:val="19"/>
        </w:numPr>
      </w:pPr>
      <w:r w:rsidRPr="0086300F">
        <w:t>the Domain Name is available; and</w:t>
      </w:r>
    </w:p>
    <w:p w14:paraId="16D592F1" w14:textId="77777777" w:rsidR="006372FD" w:rsidRPr="0086300F" w:rsidRDefault="006372FD" w:rsidP="00FE1201">
      <w:pPr>
        <w:pStyle w:val="ListParagraph"/>
        <w:numPr>
          <w:ilvl w:val="0"/>
          <w:numId w:val="19"/>
        </w:numPr>
      </w:pPr>
      <w:r w:rsidRPr="0086300F">
        <w:t>the Accredited Registrar holds sufficient funds with the Registry.</w:t>
      </w:r>
    </w:p>
    <w:p w14:paraId="1A72F375" w14:textId="77777777" w:rsidR="006372FD" w:rsidRPr="0086300F" w:rsidRDefault="006372FD" w:rsidP="006372FD"/>
    <w:p w14:paraId="46F2830E" w14:textId="77777777" w:rsidR="00017715" w:rsidRPr="0086300F" w:rsidRDefault="00017715" w:rsidP="006372FD"/>
    <w:p w14:paraId="609A88B9" w14:textId="77777777" w:rsidR="006372FD" w:rsidRPr="0086300F" w:rsidRDefault="006372FD" w:rsidP="00017715">
      <w:pPr>
        <w:pStyle w:val="Heading3"/>
      </w:pPr>
      <w:r w:rsidRPr="0086300F">
        <w:t xml:space="preserve">Any Application submitted during </w:t>
      </w:r>
      <w:r w:rsidR="00372FE3" w:rsidRPr="0086300F">
        <w:t xml:space="preserve">the </w:t>
      </w:r>
      <w:r w:rsidR="00B230E4" w:rsidRPr="0086300F">
        <w:t>P</w:t>
      </w:r>
      <w:r w:rsidR="00247276" w:rsidRPr="0086300F">
        <w:t>re-</w:t>
      </w:r>
      <w:r w:rsidR="00B230E4" w:rsidRPr="0086300F">
        <w:t>L</w:t>
      </w:r>
      <w:r w:rsidR="00247276" w:rsidRPr="0086300F">
        <w:t xml:space="preserve">aunch phase, </w:t>
      </w:r>
      <w:r w:rsidR="001B3432" w:rsidRPr="0086300F">
        <w:t>the</w:t>
      </w:r>
      <w:r w:rsidRPr="0086300F">
        <w:t xml:space="preserve"> Sunrise Process</w:t>
      </w:r>
      <w:r w:rsidR="00247276" w:rsidRPr="0086300F">
        <w:t>, the Trademark Claims Period</w:t>
      </w:r>
      <w:r w:rsidR="0018668F" w:rsidRPr="0086300F">
        <w:t xml:space="preserve"> or General Avail</w:t>
      </w:r>
      <w:r w:rsidR="00586C6E" w:rsidRPr="0086300F">
        <w:t>a</w:t>
      </w:r>
      <w:r w:rsidR="0018668F" w:rsidRPr="0086300F">
        <w:t xml:space="preserve">bility </w:t>
      </w:r>
      <w:r w:rsidRPr="0086300F">
        <w:t xml:space="preserve">must meet the </w:t>
      </w:r>
      <w:r w:rsidR="00372FE3" w:rsidRPr="0086300F">
        <w:t xml:space="preserve">relevant </w:t>
      </w:r>
      <w:r w:rsidRPr="0086300F">
        <w:t xml:space="preserve">terms and conditions </w:t>
      </w:r>
      <w:r w:rsidR="00247276" w:rsidRPr="0086300F">
        <w:t xml:space="preserve">as </w:t>
      </w:r>
      <w:r w:rsidRPr="0086300F">
        <w:t xml:space="preserve">set out in </w:t>
      </w:r>
      <w:r w:rsidR="00EC52E9" w:rsidRPr="0086300F">
        <w:t>this Policy</w:t>
      </w:r>
      <w:r w:rsidRPr="0086300F">
        <w:t>.</w:t>
      </w:r>
      <w:r w:rsidR="00247276" w:rsidRPr="0086300F">
        <w:t xml:space="preserve"> All conditions that are not indicated to relate to a specific phase or process (</w:t>
      </w:r>
      <w:r w:rsidR="002947C0" w:rsidRPr="0086300F">
        <w:t>such as, but not limited to</w:t>
      </w:r>
      <w:r w:rsidR="0077099D" w:rsidRPr="0086300F">
        <w:t>,</w:t>
      </w:r>
      <w:r w:rsidR="002947C0" w:rsidRPr="0086300F">
        <w:t xml:space="preserve"> </w:t>
      </w:r>
      <w:r w:rsidR="00247276" w:rsidRPr="0086300F">
        <w:t xml:space="preserve">the </w:t>
      </w:r>
      <w:r w:rsidR="00027E44" w:rsidRPr="0086300F">
        <w:t>E</w:t>
      </w:r>
      <w:r w:rsidR="00247276" w:rsidRPr="0086300F">
        <w:t xml:space="preserve">ligibility </w:t>
      </w:r>
      <w:r w:rsidR="00027E44" w:rsidRPr="0086300F">
        <w:t>R</w:t>
      </w:r>
      <w:r w:rsidR="00247276" w:rsidRPr="0086300F">
        <w:t xml:space="preserve">equirements) apply to all Applications and/or </w:t>
      </w:r>
      <w:r w:rsidR="00372FE3" w:rsidRPr="0086300F">
        <w:t xml:space="preserve">Domain Name </w:t>
      </w:r>
      <w:r w:rsidR="00247276" w:rsidRPr="0086300F">
        <w:t>Registrations.</w:t>
      </w:r>
    </w:p>
    <w:p w14:paraId="237C1CD7" w14:textId="77777777" w:rsidR="00745A87" w:rsidRPr="0086300F" w:rsidRDefault="00745A87" w:rsidP="00FE1201"/>
    <w:p w14:paraId="6B6B32B4" w14:textId="77777777" w:rsidR="00017715" w:rsidRPr="0086300F" w:rsidRDefault="00017715" w:rsidP="00FE1201"/>
    <w:p w14:paraId="0A8511FD" w14:textId="77777777" w:rsidR="00745A87" w:rsidRPr="0086300F" w:rsidRDefault="00745A87" w:rsidP="00745A87">
      <w:pPr>
        <w:pStyle w:val="Heading3"/>
      </w:pPr>
      <w:r w:rsidRPr="0086300F">
        <w:t>Furthermore, if the Registry is informed of the fact that a third party holds an Eligible Trademark to a Domain Name, the Registry shall be entitled to suspend or to cancel such Domain Name Registration at its sole discretion, at least until sufficient safeguards, representations and warranties have been obtained from the Registrant and the parties who have directly or indirectly initiated such trademark claim.</w:t>
      </w:r>
    </w:p>
    <w:p w14:paraId="2E0FCE49" w14:textId="77777777" w:rsidR="00745A87" w:rsidRPr="0086300F" w:rsidRDefault="00745A87" w:rsidP="00FE1201"/>
    <w:p w14:paraId="2F6982EA" w14:textId="77777777" w:rsidR="00027E44" w:rsidRPr="0086300F" w:rsidRDefault="00027E44" w:rsidP="006372FD"/>
    <w:p w14:paraId="7DD00DEA" w14:textId="0008CCA2" w:rsidR="006C6021" w:rsidRPr="0086300F" w:rsidRDefault="006C6021" w:rsidP="006C6021">
      <w:pPr>
        <w:pStyle w:val="Heading2"/>
      </w:pPr>
      <w:bookmarkStart w:id="12" w:name="_Toc396901298"/>
      <w:r w:rsidRPr="0086300F">
        <w:t xml:space="preserve">The </w:t>
      </w:r>
      <w:r w:rsidR="00484B61">
        <w:rPr>
          <w:rFonts w:eastAsiaTheme="majorEastAsia" w:cstheme="majorBidi"/>
          <w:bCs/>
          <w:szCs w:val="26"/>
        </w:rPr>
        <w:t>.BARCLAYCARD</w:t>
      </w:r>
      <w:r w:rsidR="007D7DFC" w:rsidRPr="0086300F">
        <w:rPr>
          <w:rFonts w:eastAsiaTheme="majorEastAsia" w:cstheme="majorBidi"/>
          <w:bCs/>
          <w:szCs w:val="26"/>
        </w:rPr>
        <w:t xml:space="preserve"> </w:t>
      </w:r>
      <w:r w:rsidR="007D7DFC" w:rsidRPr="0086300F">
        <w:t>Pre</w:t>
      </w:r>
      <w:r w:rsidRPr="0086300F">
        <w:t xml:space="preserve">-Launch </w:t>
      </w:r>
      <w:r w:rsidR="006A3F4A" w:rsidRPr="0086300F">
        <w:t>Phase</w:t>
      </w:r>
      <w:bookmarkEnd w:id="12"/>
    </w:p>
    <w:p w14:paraId="31B2D214" w14:textId="77777777" w:rsidR="001B3432" w:rsidRPr="0086300F" w:rsidRDefault="001B3432" w:rsidP="001B3432">
      <w:pPr>
        <w:rPr>
          <w:lang w:val="en-GB" w:eastAsia="fr-FR"/>
        </w:rPr>
      </w:pPr>
    </w:p>
    <w:p w14:paraId="34321DB6" w14:textId="44AE458B" w:rsidR="001B3432" w:rsidRPr="0086300F" w:rsidRDefault="006C6021" w:rsidP="001B3432">
      <w:r w:rsidRPr="0086300F">
        <w:t xml:space="preserve">During the Pre-Launch </w:t>
      </w:r>
      <w:r w:rsidR="0077099D" w:rsidRPr="0086300F">
        <w:t>Phase</w:t>
      </w:r>
      <w:r w:rsidRPr="0086300F">
        <w:t xml:space="preserve">, the Registry shall only register and use </w:t>
      </w:r>
      <w:r w:rsidR="006A3F4A" w:rsidRPr="0086300F">
        <w:t>Registry Reserved Names</w:t>
      </w:r>
      <w:r w:rsidRPr="0086300F">
        <w:t>.</w:t>
      </w:r>
    </w:p>
    <w:p w14:paraId="01AA9DCC" w14:textId="77777777" w:rsidR="00666B8F" w:rsidRPr="0086300F" w:rsidRDefault="00666B8F">
      <w:pPr>
        <w:spacing w:after="240"/>
        <w:jc w:val="left"/>
        <w:rPr>
          <w:rFonts w:cs="Arial"/>
          <w:b/>
          <w:szCs w:val="22"/>
          <w:lang w:val="en-GB" w:eastAsia="fr-FR"/>
        </w:rPr>
      </w:pPr>
      <w:r w:rsidRPr="0086300F">
        <w:br w:type="page"/>
      </w:r>
    </w:p>
    <w:p w14:paraId="097443F3" w14:textId="77777777" w:rsidR="008F014D" w:rsidRPr="0086300F" w:rsidRDefault="00A62E8C" w:rsidP="00BC438B">
      <w:pPr>
        <w:pStyle w:val="Heading2"/>
      </w:pPr>
      <w:bookmarkStart w:id="13" w:name="_Toc396901299"/>
      <w:r w:rsidRPr="0086300F">
        <w:t xml:space="preserve">Sunrise </w:t>
      </w:r>
      <w:r w:rsidR="006A3F4A" w:rsidRPr="0086300F">
        <w:t>Phase</w:t>
      </w:r>
      <w:bookmarkEnd w:id="13"/>
    </w:p>
    <w:p w14:paraId="4C5F7488" w14:textId="77777777" w:rsidR="008F014D" w:rsidRPr="0086300F" w:rsidRDefault="008F014D">
      <w:pPr>
        <w:rPr>
          <w:lang w:val="en-GB" w:eastAsia="fr-FR"/>
        </w:rPr>
      </w:pPr>
    </w:p>
    <w:p w14:paraId="0506592C" w14:textId="77777777" w:rsidR="008F014D" w:rsidRDefault="000E22DE" w:rsidP="00BC438B">
      <w:pPr>
        <w:pStyle w:val="Heading3"/>
        <w:rPr>
          <w:b/>
          <w:i/>
        </w:rPr>
      </w:pPr>
      <w:r w:rsidRPr="0086300F">
        <w:rPr>
          <w:b/>
          <w:i/>
        </w:rPr>
        <w:t>Overview of the Sunrise Process</w:t>
      </w:r>
    </w:p>
    <w:p w14:paraId="668C533B" w14:textId="77777777" w:rsidR="004149E3" w:rsidRDefault="004149E3" w:rsidP="00177639"/>
    <w:p w14:paraId="3061F067" w14:textId="4D04A6CB" w:rsidR="004149E3" w:rsidRPr="00177639" w:rsidRDefault="004149E3" w:rsidP="00177639">
      <w:r>
        <w:rPr>
          <w:lang w:val="en-GB" w:eastAsia="fr-FR"/>
        </w:rPr>
        <w:t xml:space="preserve">the </w:t>
      </w:r>
      <w:r w:rsidRPr="004149E3">
        <w:rPr>
          <w:lang w:val="en-GB" w:eastAsia="fr-FR"/>
        </w:rPr>
        <w:t xml:space="preserve">Registry is exempt from complying with the requirements of Specification 9 to the Registry Operator Agreement, notwithstanding the provisions </w:t>
      </w:r>
      <w:r>
        <w:rPr>
          <w:lang w:val="en-GB" w:eastAsia="fr-FR"/>
        </w:rPr>
        <w:t>of Section 6 of Specification 9 and no Sunrise Process is offered.</w:t>
      </w:r>
    </w:p>
    <w:p w14:paraId="5F979405" w14:textId="77777777" w:rsidR="008F014D" w:rsidRPr="0086300F" w:rsidRDefault="008F014D">
      <w:pPr>
        <w:rPr>
          <w:lang w:val="en-GB" w:eastAsia="fr-FR"/>
        </w:rPr>
      </w:pPr>
    </w:p>
    <w:p w14:paraId="6D1C088F" w14:textId="77777777" w:rsidR="009E75F9" w:rsidRPr="0086300F" w:rsidRDefault="009E75F9" w:rsidP="009E75F9">
      <w:pPr>
        <w:rPr>
          <w:lang w:val="en-GB" w:eastAsia="fr-FR"/>
        </w:rPr>
      </w:pPr>
    </w:p>
    <w:p w14:paraId="67813D33" w14:textId="77777777" w:rsidR="006601F4" w:rsidRPr="0086300F" w:rsidRDefault="006601F4" w:rsidP="009E75F9">
      <w:pPr>
        <w:rPr>
          <w:lang w:val="en-GB" w:eastAsia="fr-FR"/>
        </w:rPr>
      </w:pPr>
    </w:p>
    <w:p w14:paraId="6415B30E" w14:textId="77777777" w:rsidR="00F55641" w:rsidRPr="0086300F" w:rsidRDefault="00F55641" w:rsidP="009E75F9">
      <w:pPr>
        <w:pStyle w:val="Heading2"/>
      </w:pPr>
      <w:bookmarkStart w:id="14" w:name="_Toc396901300"/>
      <w:r w:rsidRPr="0086300F">
        <w:t>Trademark Claims Period</w:t>
      </w:r>
      <w:bookmarkEnd w:id="14"/>
    </w:p>
    <w:p w14:paraId="2F82FEA6" w14:textId="77777777" w:rsidR="008F014D" w:rsidRPr="0086300F" w:rsidRDefault="008F014D" w:rsidP="00BC438B"/>
    <w:p w14:paraId="4F6FE29F" w14:textId="3B73BBCF" w:rsidR="008F014D" w:rsidRPr="0086300F" w:rsidRDefault="006C6021" w:rsidP="00BC438B">
      <w:r w:rsidRPr="0086300F">
        <w:t>After the</w:t>
      </w:r>
      <w:r w:rsidR="00DC741E" w:rsidRPr="0086300F">
        <w:t xml:space="preserve"> </w:t>
      </w:r>
      <w:r w:rsidR="004149E3">
        <w:t>Launch</w:t>
      </w:r>
      <w:r w:rsidRPr="0086300F">
        <w:t xml:space="preserve">, Trademark Claims </w:t>
      </w:r>
      <w:r w:rsidR="00240901" w:rsidRPr="0086300F">
        <w:t>S</w:t>
      </w:r>
      <w:r w:rsidRPr="0086300F">
        <w:t>ervices</w:t>
      </w:r>
      <w:r w:rsidR="00DC741E" w:rsidRPr="0086300F">
        <w:t xml:space="preserve"> shall be provided</w:t>
      </w:r>
      <w:r w:rsidRPr="0086300F">
        <w:t xml:space="preserve"> during the first </w:t>
      </w:r>
      <w:r w:rsidR="001F5F76" w:rsidRPr="0086300F">
        <w:t>9</w:t>
      </w:r>
      <w:r w:rsidR="00C15979" w:rsidRPr="0086300F">
        <w:t>0 days</w:t>
      </w:r>
      <w:r w:rsidR="009114E3" w:rsidRPr="0086300F">
        <w:t xml:space="preserve"> following the Launch</w:t>
      </w:r>
      <w:r w:rsidRPr="0086300F">
        <w:t>.</w:t>
      </w:r>
      <w:r w:rsidR="00DC741E" w:rsidRPr="0086300F">
        <w:t xml:space="preserve"> Trademark Claims Services shall also be provided during the </w:t>
      </w:r>
      <w:r w:rsidR="001F5F76" w:rsidRPr="0086300F">
        <w:t>first 9</w:t>
      </w:r>
      <w:r w:rsidR="00587C20" w:rsidRPr="0086300F">
        <w:t xml:space="preserve">0 days following subsequent </w:t>
      </w:r>
      <w:r w:rsidR="004149E3">
        <w:t>Launch</w:t>
      </w:r>
      <w:r w:rsidR="004149E3" w:rsidRPr="0086300F">
        <w:t xml:space="preserve"> </w:t>
      </w:r>
      <w:r w:rsidR="00587C20" w:rsidRPr="0086300F">
        <w:t>Phases.</w:t>
      </w:r>
    </w:p>
    <w:p w14:paraId="1255D012" w14:textId="77777777" w:rsidR="006C6021" w:rsidRPr="0086300F" w:rsidRDefault="006C6021" w:rsidP="00BC438B"/>
    <w:p w14:paraId="011C0202" w14:textId="77777777" w:rsidR="008F014D" w:rsidRPr="0086300F" w:rsidRDefault="008F014D" w:rsidP="00BC438B"/>
    <w:p w14:paraId="2A85B46F" w14:textId="77777777" w:rsidR="009E75F9" w:rsidRPr="0086300F" w:rsidRDefault="009E75F9" w:rsidP="009E75F9">
      <w:pPr>
        <w:pStyle w:val="Heading2"/>
      </w:pPr>
      <w:bookmarkStart w:id="15" w:name="_Toc396901301"/>
      <w:r w:rsidRPr="0086300F">
        <w:t>Processing of Applications; Exchange of Information</w:t>
      </w:r>
      <w:bookmarkEnd w:id="15"/>
    </w:p>
    <w:p w14:paraId="6667D885" w14:textId="77777777" w:rsidR="009E75F9" w:rsidRPr="0086300F" w:rsidRDefault="009E75F9" w:rsidP="009E75F9">
      <w:pPr>
        <w:rPr>
          <w:lang w:val="en-GB" w:eastAsia="fr-FR"/>
        </w:rPr>
      </w:pPr>
    </w:p>
    <w:p w14:paraId="38EA55A0" w14:textId="77777777" w:rsidR="009E75F9" w:rsidRPr="0086300F" w:rsidRDefault="009E75F9" w:rsidP="009E75F9">
      <w:pPr>
        <w:rPr>
          <w:lang w:val="en-HK" w:eastAsia="fr-FR"/>
        </w:rPr>
      </w:pPr>
      <w:r w:rsidRPr="0086300F">
        <w:rPr>
          <w:lang w:val="en-HK" w:eastAsia="fr-FR"/>
        </w:rPr>
        <w:t xml:space="preserve">All Applications shall be submitted to </w:t>
      </w:r>
      <w:r w:rsidR="006601F4" w:rsidRPr="0086300F">
        <w:rPr>
          <w:lang w:val="en-HK" w:eastAsia="fr-FR"/>
        </w:rPr>
        <w:t xml:space="preserve">and Domain Name Registrations maintained with </w:t>
      </w:r>
      <w:r w:rsidRPr="0086300F">
        <w:rPr>
          <w:lang w:val="en-HK" w:eastAsia="fr-FR"/>
        </w:rPr>
        <w:t xml:space="preserve">the Registry </w:t>
      </w:r>
      <w:r w:rsidR="006601F4" w:rsidRPr="0086300F">
        <w:rPr>
          <w:lang w:val="en-HK" w:eastAsia="fr-FR"/>
        </w:rPr>
        <w:t xml:space="preserve">by </w:t>
      </w:r>
      <w:r w:rsidRPr="0086300F">
        <w:rPr>
          <w:lang w:val="en-HK" w:eastAsia="fr-FR"/>
        </w:rPr>
        <w:t xml:space="preserve">an Accredited Registrar. </w:t>
      </w:r>
    </w:p>
    <w:p w14:paraId="10E39B1E" w14:textId="77777777" w:rsidR="009E75F9" w:rsidRPr="0086300F" w:rsidRDefault="009E75F9" w:rsidP="009E75F9">
      <w:pPr>
        <w:rPr>
          <w:lang w:eastAsia="fr-FR"/>
        </w:rPr>
      </w:pPr>
    </w:p>
    <w:p w14:paraId="06C28606" w14:textId="4D722F09" w:rsidR="009E75F9" w:rsidRPr="0086300F" w:rsidRDefault="00CE4B48" w:rsidP="009E75F9">
      <w:pPr>
        <w:rPr>
          <w:lang w:eastAsia="fr-FR"/>
        </w:rPr>
      </w:pPr>
      <w:r w:rsidRPr="0086300F">
        <w:rPr>
          <w:lang w:eastAsia="fr-FR"/>
        </w:rPr>
        <w:t>Due to</w:t>
      </w:r>
      <w:r w:rsidR="009E75F9" w:rsidRPr="0086300F">
        <w:rPr>
          <w:lang w:eastAsia="fr-FR"/>
        </w:rPr>
        <w:t xml:space="preserve"> the fact that the Registry’s Shared Registration System is the one and only authoritative database for Domain Names registered in the </w:t>
      </w:r>
      <w:r w:rsidR="00484B61">
        <w:rPr>
          <w:rFonts w:eastAsiaTheme="majorEastAsia" w:cstheme="majorBidi"/>
          <w:bCs/>
          <w:szCs w:val="26"/>
          <w:lang w:val="en-GB" w:eastAsia="fr-FR"/>
        </w:rPr>
        <w:t>.BARCLAYCARD</w:t>
      </w:r>
      <w:r w:rsidR="003B267F" w:rsidRPr="0086300F">
        <w:rPr>
          <w:rFonts w:eastAsiaTheme="majorEastAsia" w:cstheme="majorBidi"/>
          <w:bCs/>
          <w:szCs w:val="26"/>
          <w:lang w:val="en-GB" w:eastAsia="fr-FR"/>
        </w:rPr>
        <w:t xml:space="preserve"> </w:t>
      </w:r>
      <w:r w:rsidR="009E75F9" w:rsidRPr="0086300F">
        <w:rPr>
          <w:lang w:eastAsia="fr-FR"/>
        </w:rPr>
        <w:t xml:space="preserve"> TLD, </w:t>
      </w:r>
      <w:r w:rsidR="00D47CD9" w:rsidRPr="0086300F">
        <w:rPr>
          <w:lang w:eastAsia="fr-FR"/>
        </w:rPr>
        <w:t xml:space="preserve">neither </w:t>
      </w:r>
      <w:r w:rsidR="009E75F9" w:rsidRPr="0086300F">
        <w:rPr>
          <w:lang w:eastAsia="fr-FR"/>
        </w:rPr>
        <w:t xml:space="preserve">the Registry nor the Trademark Clearinghouse Operator shall be entitled to amend or cancel Applications or Application Data, unless such Application Data has been processed through the Trademark Clearinghouse.  </w:t>
      </w:r>
    </w:p>
    <w:p w14:paraId="6F9C4987" w14:textId="77777777" w:rsidR="009E75F9" w:rsidRPr="0086300F" w:rsidRDefault="009E75F9" w:rsidP="009E75F9">
      <w:pPr>
        <w:rPr>
          <w:lang w:val="en-HK" w:eastAsia="fr-FR"/>
        </w:rPr>
      </w:pPr>
    </w:p>
    <w:p w14:paraId="59BDA678" w14:textId="77777777" w:rsidR="009E75F9" w:rsidRPr="0086300F" w:rsidRDefault="009E75F9" w:rsidP="009E75F9">
      <w:pPr>
        <w:rPr>
          <w:lang w:val="en-HK" w:eastAsia="fr-FR"/>
        </w:rPr>
      </w:pPr>
      <w:r w:rsidRPr="0086300F">
        <w:rPr>
          <w:lang w:val="en-HK" w:eastAsia="fr-FR"/>
        </w:rPr>
        <w:t>Supplementary information may be requested via email or other communication media as appropriate. Under normal circumstances, the Accredited Registrar is responsible for all Applications submitted as specified in the Registry-Registrar Agreement. Assistive notifications or requests for (additional) Documentary Evidence may, however, be sent to the Applicant directly</w:t>
      </w:r>
      <w:r w:rsidR="00D47CD9" w:rsidRPr="0086300F">
        <w:rPr>
          <w:lang w:val="en-HK" w:eastAsia="fr-FR"/>
        </w:rPr>
        <w:t xml:space="preserve"> by the Accredited Registrar</w:t>
      </w:r>
      <w:r w:rsidRPr="0086300F">
        <w:rPr>
          <w:lang w:val="en-HK" w:eastAsia="fr-FR"/>
        </w:rPr>
        <w:t>.</w:t>
      </w:r>
    </w:p>
    <w:p w14:paraId="5BA82F1F" w14:textId="77777777" w:rsidR="009E75F9" w:rsidRPr="0086300F" w:rsidRDefault="009E75F9" w:rsidP="009E75F9">
      <w:pPr>
        <w:rPr>
          <w:lang w:val="en-GB" w:eastAsia="fr-FR"/>
        </w:rPr>
      </w:pPr>
    </w:p>
    <w:p w14:paraId="5E2496D2" w14:textId="77777777" w:rsidR="009E75F9" w:rsidRPr="0086300F" w:rsidRDefault="009E75F9" w:rsidP="009E75F9">
      <w:pPr>
        <w:rPr>
          <w:lang w:val="en-GB" w:eastAsia="fr-FR"/>
        </w:rPr>
      </w:pPr>
    </w:p>
    <w:p w14:paraId="3CBAD8F8" w14:textId="77777777" w:rsidR="00017715" w:rsidRPr="0086300F" w:rsidRDefault="00017715" w:rsidP="009E75F9">
      <w:pPr>
        <w:rPr>
          <w:lang w:val="en-GB" w:eastAsia="fr-FR"/>
        </w:rPr>
      </w:pPr>
    </w:p>
    <w:p w14:paraId="67228466" w14:textId="77777777" w:rsidR="009E75F9" w:rsidRPr="0086300F" w:rsidRDefault="009E75F9" w:rsidP="009E75F9">
      <w:pPr>
        <w:pStyle w:val="Heading1"/>
      </w:pPr>
      <w:bookmarkStart w:id="16" w:name="_Toc396901302"/>
      <w:r w:rsidRPr="0086300F">
        <w:t>Domain Name Allocation</w:t>
      </w:r>
      <w:bookmarkEnd w:id="16"/>
    </w:p>
    <w:p w14:paraId="323E22E2" w14:textId="77777777" w:rsidR="009E75F9" w:rsidRPr="0086300F" w:rsidRDefault="009E75F9" w:rsidP="009E75F9">
      <w:pPr>
        <w:rPr>
          <w:lang w:val="en-GB" w:eastAsia="fr-FR"/>
        </w:rPr>
      </w:pPr>
    </w:p>
    <w:p w14:paraId="14CD0C2D" w14:textId="77777777" w:rsidR="0013707D" w:rsidRPr="0086300F" w:rsidRDefault="00AE6576" w:rsidP="00AE6576">
      <w:pPr>
        <w:pStyle w:val="Heading2"/>
      </w:pPr>
      <w:bookmarkStart w:id="17" w:name="_Toc396901303"/>
      <w:r w:rsidRPr="0086300F">
        <w:t>Domain Name Allocation for Registry Reserved Names</w:t>
      </w:r>
      <w:bookmarkEnd w:id="17"/>
    </w:p>
    <w:p w14:paraId="1958C62F" w14:textId="77777777" w:rsidR="00AE6576" w:rsidRPr="0086300F" w:rsidRDefault="00AE6576" w:rsidP="00AE6576">
      <w:pPr>
        <w:rPr>
          <w:lang w:val="en-GB" w:eastAsia="fr-FR"/>
        </w:rPr>
      </w:pPr>
    </w:p>
    <w:p w14:paraId="7DB7B683" w14:textId="77777777" w:rsidR="00AE6576" w:rsidRPr="0086300F" w:rsidRDefault="00AE6576" w:rsidP="00AE6576">
      <w:pPr>
        <w:rPr>
          <w:lang w:val="en-GB" w:eastAsia="fr-FR"/>
        </w:rPr>
      </w:pPr>
      <w:r w:rsidRPr="0086300F">
        <w:rPr>
          <w:lang w:val="en-GB" w:eastAsia="fr-FR"/>
        </w:rPr>
        <w:t>The Registry shall determine at its sole discretion how and when the Domain Names mentioned on the list contained in Annex 1 hereto shall be registered</w:t>
      </w:r>
      <w:r w:rsidR="00D47CD9" w:rsidRPr="0086300F">
        <w:rPr>
          <w:lang w:val="en-GB" w:eastAsia="fr-FR"/>
        </w:rPr>
        <w:t xml:space="preserve"> and used</w:t>
      </w:r>
      <w:r w:rsidRPr="0086300F">
        <w:rPr>
          <w:lang w:val="en-GB" w:eastAsia="fr-FR"/>
        </w:rPr>
        <w:t>.</w:t>
      </w:r>
    </w:p>
    <w:p w14:paraId="0BE1BDB3" w14:textId="77777777" w:rsidR="00AE6576" w:rsidRPr="0086300F" w:rsidRDefault="00AE6576" w:rsidP="00AE6576">
      <w:pPr>
        <w:rPr>
          <w:lang w:val="en-GB" w:eastAsia="fr-FR"/>
        </w:rPr>
      </w:pPr>
    </w:p>
    <w:p w14:paraId="6E37241D" w14:textId="77777777" w:rsidR="00AE6576" w:rsidRPr="0086300F" w:rsidRDefault="00AE6576" w:rsidP="00AE6576">
      <w:pPr>
        <w:rPr>
          <w:lang w:val="en-GB" w:eastAsia="fr-FR"/>
        </w:rPr>
      </w:pPr>
    </w:p>
    <w:p w14:paraId="54714D31" w14:textId="77777777" w:rsidR="00AE6576" w:rsidRPr="0086300F" w:rsidRDefault="00AE6576" w:rsidP="00AE6576">
      <w:pPr>
        <w:pStyle w:val="Heading2"/>
      </w:pPr>
      <w:bookmarkStart w:id="18" w:name="_Toc396901304"/>
      <w:r w:rsidRPr="0086300F">
        <w:t>Domain Name Allocation during the Sunrise Processes</w:t>
      </w:r>
      <w:bookmarkEnd w:id="18"/>
    </w:p>
    <w:p w14:paraId="19AB36EE" w14:textId="77777777" w:rsidR="00AE6576" w:rsidRPr="0086300F" w:rsidRDefault="00AE6576" w:rsidP="00AE6576">
      <w:pPr>
        <w:rPr>
          <w:lang w:val="en-GB" w:eastAsia="fr-FR"/>
        </w:rPr>
      </w:pPr>
    </w:p>
    <w:p w14:paraId="5867120A" w14:textId="77777777" w:rsidR="00AE6576" w:rsidRPr="0086300F" w:rsidRDefault="008F014D" w:rsidP="00AE6576">
      <w:pPr>
        <w:pStyle w:val="Heading3"/>
        <w:rPr>
          <w:b/>
          <w:i/>
        </w:rPr>
      </w:pPr>
      <w:r w:rsidRPr="0086300F">
        <w:rPr>
          <w:b/>
          <w:i/>
        </w:rPr>
        <w:t>Single Applications</w:t>
      </w:r>
    </w:p>
    <w:p w14:paraId="052BF1B6" w14:textId="77777777" w:rsidR="00AE6576" w:rsidRPr="0086300F" w:rsidRDefault="00AE6576" w:rsidP="00AE6576">
      <w:pPr>
        <w:rPr>
          <w:lang w:val="en-GB" w:eastAsia="fr-FR"/>
        </w:rPr>
      </w:pPr>
    </w:p>
    <w:p w14:paraId="31B2DCC8" w14:textId="77777777" w:rsidR="00095905" w:rsidRPr="00F05DEC" w:rsidRDefault="00095905" w:rsidP="00095905">
      <w:pPr>
        <w:rPr>
          <w:lang w:val="en-GB" w:eastAsia="fr-FR"/>
        </w:rPr>
      </w:pPr>
      <w:r>
        <w:rPr>
          <w:lang w:val="en-GB" w:eastAsia="fr-FR"/>
        </w:rPr>
        <w:t xml:space="preserve">the </w:t>
      </w:r>
      <w:r w:rsidRPr="004149E3">
        <w:rPr>
          <w:lang w:val="en-GB" w:eastAsia="fr-FR"/>
        </w:rPr>
        <w:t xml:space="preserve">Registry is exempt from complying with the requirements of Specification 9 to the Registry Operator Agreement, notwithstanding the provisions </w:t>
      </w:r>
      <w:r>
        <w:rPr>
          <w:lang w:val="en-GB" w:eastAsia="fr-FR"/>
        </w:rPr>
        <w:t>of Section 6 of Specification 9 and no Sunrise Process is offered.</w:t>
      </w:r>
    </w:p>
    <w:p w14:paraId="196592EB" w14:textId="77777777" w:rsidR="00F10848" w:rsidRPr="0086300F" w:rsidRDefault="00F10848" w:rsidP="00AE6576">
      <w:pPr>
        <w:rPr>
          <w:lang w:val="en-GB" w:eastAsia="fr-FR"/>
        </w:rPr>
      </w:pPr>
    </w:p>
    <w:p w14:paraId="68C20926" w14:textId="77777777" w:rsidR="009114E3" w:rsidRPr="0086300F" w:rsidRDefault="009114E3" w:rsidP="00AE6576">
      <w:pPr>
        <w:rPr>
          <w:lang w:val="en-GB" w:eastAsia="fr-FR"/>
        </w:rPr>
      </w:pPr>
    </w:p>
    <w:p w14:paraId="76E5F774" w14:textId="77777777" w:rsidR="009114E3" w:rsidRPr="0086300F" w:rsidRDefault="009114E3" w:rsidP="009114E3">
      <w:pPr>
        <w:pStyle w:val="Heading2"/>
      </w:pPr>
      <w:bookmarkStart w:id="19" w:name="_Toc396901305"/>
      <w:r w:rsidRPr="0086300F">
        <w:t>Domain Name Allocation during General Availability</w:t>
      </w:r>
      <w:bookmarkEnd w:id="19"/>
    </w:p>
    <w:p w14:paraId="6F53189F" w14:textId="77777777" w:rsidR="009114E3" w:rsidRPr="0086300F" w:rsidRDefault="009114E3" w:rsidP="009114E3">
      <w:pPr>
        <w:rPr>
          <w:lang w:val="en-GB" w:eastAsia="fr-FR"/>
        </w:rPr>
      </w:pPr>
    </w:p>
    <w:p w14:paraId="61E472C9" w14:textId="158F3D7B" w:rsidR="009114E3" w:rsidRPr="0086300F" w:rsidRDefault="009114E3" w:rsidP="009114E3">
      <w:pPr>
        <w:rPr>
          <w:lang w:val="en-GB" w:eastAsia="fr-FR"/>
        </w:rPr>
      </w:pPr>
      <w:r w:rsidRPr="0086300F">
        <w:rPr>
          <w:lang w:val="en-GB" w:eastAsia="fr-FR"/>
        </w:rPr>
        <w:t xml:space="preserve">With the exception of Domain Names that have been allocated or reserved in the context of the respective </w:t>
      </w:r>
      <w:r w:rsidR="00095905">
        <w:rPr>
          <w:lang w:val="en-GB" w:eastAsia="fr-FR"/>
        </w:rPr>
        <w:t>Launch</w:t>
      </w:r>
      <w:r w:rsidR="00095905" w:rsidRPr="0086300F">
        <w:rPr>
          <w:lang w:val="en-GB" w:eastAsia="fr-FR"/>
        </w:rPr>
        <w:t xml:space="preserve"> </w:t>
      </w:r>
      <w:r w:rsidRPr="0086300F">
        <w:rPr>
          <w:lang w:val="en-GB" w:eastAsia="fr-FR"/>
        </w:rPr>
        <w:t>Processes and procedures, any party meeting the respective Eligibility Requirements shall be entitled to request a Domain Name Registration with the Registry following the start of General Availability for those eligible Registrants.</w:t>
      </w:r>
    </w:p>
    <w:p w14:paraId="14147FEF" w14:textId="77777777" w:rsidR="009114E3" w:rsidRPr="0086300F" w:rsidRDefault="009114E3" w:rsidP="009114E3">
      <w:pPr>
        <w:rPr>
          <w:lang w:val="en-GB" w:eastAsia="fr-FR"/>
        </w:rPr>
      </w:pPr>
    </w:p>
    <w:p w14:paraId="717CB16A" w14:textId="6CB02737" w:rsidR="009114E3" w:rsidRPr="0086300F" w:rsidRDefault="009114E3" w:rsidP="009114E3">
      <w:pPr>
        <w:rPr>
          <w:lang w:val="en-GB" w:eastAsia="fr-FR"/>
        </w:rPr>
      </w:pPr>
      <w:r w:rsidRPr="0086300F">
        <w:rPr>
          <w:lang w:val="en-GB" w:eastAsia="fr-FR"/>
        </w:rPr>
        <w:t xml:space="preserve">The Registry shall effectuate such Domain Name Registration </w:t>
      </w:r>
      <w:r w:rsidR="00095905">
        <w:rPr>
          <w:lang w:val="en-GB" w:eastAsia="fr-FR"/>
        </w:rPr>
        <w:t>based on internal registrations policies.</w:t>
      </w:r>
      <w:r w:rsidRPr="0086300F">
        <w:rPr>
          <w:lang w:val="en-GB" w:eastAsia="fr-FR"/>
        </w:rPr>
        <w:t>.</w:t>
      </w:r>
    </w:p>
    <w:p w14:paraId="57AF152F" w14:textId="77777777" w:rsidR="009114E3" w:rsidRPr="0086300F" w:rsidRDefault="009114E3" w:rsidP="009114E3">
      <w:pPr>
        <w:rPr>
          <w:lang w:val="en-GB" w:eastAsia="fr-FR"/>
        </w:rPr>
      </w:pPr>
    </w:p>
    <w:p w14:paraId="72CC98A4" w14:textId="77777777" w:rsidR="009114E3" w:rsidRPr="0086300F" w:rsidRDefault="009114E3" w:rsidP="00AE6576">
      <w:pPr>
        <w:rPr>
          <w:lang w:val="en-GB" w:eastAsia="fr-FR"/>
        </w:rPr>
      </w:pPr>
    </w:p>
    <w:p w14:paraId="2E08D359" w14:textId="77777777" w:rsidR="00AE6576" w:rsidRPr="0086300F" w:rsidRDefault="00AE6576" w:rsidP="00AE6576">
      <w:pPr>
        <w:rPr>
          <w:lang w:val="en-GB" w:eastAsia="fr-FR"/>
        </w:rPr>
      </w:pPr>
    </w:p>
    <w:p w14:paraId="23A0DC45" w14:textId="77777777" w:rsidR="00AE6576" w:rsidRPr="0086300F" w:rsidRDefault="00AE6576" w:rsidP="00AE6576">
      <w:pPr>
        <w:rPr>
          <w:lang w:val="en-GB" w:eastAsia="fr-FR"/>
        </w:rPr>
      </w:pPr>
    </w:p>
    <w:p w14:paraId="6D2EFBDC" w14:textId="77777777" w:rsidR="001F5F76" w:rsidRPr="0086300F" w:rsidRDefault="001F5F76">
      <w:pPr>
        <w:spacing w:after="240"/>
        <w:jc w:val="left"/>
        <w:rPr>
          <w:rFonts w:cs="Arial"/>
          <w:b/>
          <w:szCs w:val="22"/>
          <w:lang w:val="en-GB" w:eastAsia="fr-FR"/>
        </w:rPr>
      </w:pPr>
      <w:r w:rsidRPr="0086300F">
        <w:br w:type="page"/>
      </w:r>
    </w:p>
    <w:p w14:paraId="3E811AFC" w14:textId="77777777" w:rsidR="00AE6576" w:rsidRPr="0086300F" w:rsidRDefault="00AE6576" w:rsidP="00AE6576">
      <w:pPr>
        <w:pStyle w:val="Heading1"/>
      </w:pPr>
      <w:bookmarkStart w:id="20" w:name="_Toc396901306"/>
      <w:r w:rsidRPr="0086300F">
        <w:t>Dispute Resolution Policies</w:t>
      </w:r>
      <w:bookmarkEnd w:id="20"/>
    </w:p>
    <w:p w14:paraId="79F51D52" w14:textId="77777777" w:rsidR="00AE6576" w:rsidRPr="0086300F" w:rsidRDefault="00AE6576" w:rsidP="00AE6576">
      <w:pPr>
        <w:rPr>
          <w:lang w:val="en-GB" w:eastAsia="fr-FR"/>
        </w:rPr>
      </w:pPr>
    </w:p>
    <w:p w14:paraId="4B72C295" w14:textId="77777777" w:rsidR="00AE6576" w:rsidRPr="0086300F" w:rsidRDefault="00AE6576" w:rsidP="00AE6576">
      <w:pPr>
        <w:pStyle w:val="Heading2"/>
      </w:pPr>
      <w:bookmarkStart w:id="21" w:name="_Toc396901307"/>
      <w:r w:rsidRPr="0086300F">
        <w:t>Disputes relating to registered Domain Names</w:t>
      </w:r>
      <w:bookmarkEnd w:id="21"/>
    </w:p>
    <w:p w14:paraId="0C9FA845" w14:textId="77777777" w:rsidR="00AE6576" w:rsidRPr="0086300F" w:rsidRDefault="00AE6576" w:rsidP="00AE6576">
      <w:pPr>
        <w:rPr>
          <w:lang w:val="en-GB" w:eastAsia="fr-FR"/>
        </w:rPr>
      </w:pPr>
    </w:p>
    <w:p w14:paraId="6407263F" w14:textId="77777777" w:rsidR="00255966" w:rsidRPr="0086300F" w:rsidRDefault="00255966" w:rsidP="00255966">
      <w:pPr>
        <w:pStyle w:val="Heading3"/>
      </w:pPr>
      <w:r w:rsidRPr="0086300F">
        <w:t xml:space="preserve">Every Registrant acknowledges and accepts: </w:t>
      </w:r>
    </w:p>
    <w:p w14:paraId="01532E29" w14:textId="77777777" w:rsidR="00255966" w:rsidRPr="0086300F" w:rsidRDefault="00255966" w:rsidP="00255966">
      <w:pPr>
        <w:rPr>
          <w:lang w:eastAsia="fr-FR"/>
        </w:rPr>
      </w:pPr>
    </w:p>
    <w:p w14:paraId="6F1E8441" w14:textId="77777777" w:rsidR="00255966" w:rsidRPr="0086300F" w:rsidRDefault="00255966" w:rsidP="00C45917">
      <w:pPr>
        <w:numPr>
          <w:ilvl w:val="0"/>
          <w:numId w:val="12"/>
        </w:numPr>
        <w:rPr>
          <w:lang w:eastAsia="fr-FR"/>
        </w:rPr>
      </w:pPr>
      <w:r w:rsidRPr="0086300F">
        <w:rPr>
          <w:lang w:eastAsia="fr-FR"/>
        </w:rPr>
        <w:t>that any proceedings concerning a Domain Name</w:t>
      </w:r>
      <w:r w:rsidR="00464A7F" w:rsidRPr="0086300F">
        <w:rPr>
          <w:lang w:eastAsia="fr-FR"/>
        </w:rPr>
        <w:t xml:space="preserve"> </w:t>
      </w:r>
      <w:r w:rsidR="00D8569D" w:rsidRPr="0086300F">
        <w:rPr>
          <w:lang w:eastAsia="fr-FR"/>
        </w:rPr>
        <w:t xml:space="preserve">must be conducted before the dispute resolution providers appointed by ICANN to handle UDRP, URS and/or Trademark PDDRP proceedings. These proceedings must be handled in accordance with the relevant rules and supplemental rules adopted by these dispute resolution providers for handling such proceedings; and </w:t>
      </w:r>
    </w:p>
    <w:p w14:paraId="00C495A6" w14:textId="77777777" w:rsidR="00255966" w:rsidRPr="0086300F" w:rsidRDefault="00255966" w:rsidP="00255966">
      <w:pPr>
        <w:rPr>
          <w:lang w:eastAsia="fr-FR"/>
        </w:rPr>
      </w:pPr>
    </w:p>
    <w:p w14:paraId="10ADACD7" w14:textId="77777777" w:rsidR="00255966" w:rsidRPr="0086300F" w:rsidRDefault="00255966" w:rsidP="00C45917">
      <w:pPr>
        <w:numPr>
          <w:ilvl w:val="0"/>
          <w:numId w:val="12"/>
        </w:numPr>
        <w:rPr>
          <w:lang w:eastAsia="fr-FR"/>
        </w:rPr>
      </w:pPr>
      <w:r w:rsidRPr="0086300F">
        <w:rPr>
          <w:lang w:eastAsia="fr-FR"/>
        </w:rPr>
        <w:t xml:space="preserve">to participate in good faith in any Domain Name dispute initiated by a third party complainant under the </w:t>
      </w:r>
      <w:r w:rsidR="00276654" w:rsidRPr="0086300F">
        <w:rPr>
          <w:lang w:eastAsia="fr-FR"/>
        </w:rPr>
        <w:t>UDRP</w:t>
      </w:r>
      <w:r w:rsidR="00D8569D" w:rsidRPr="0086300F">
        <w:rPr>
          <w:lang w:eastAsia="fr-FR"/>
        </w:rPr>
        <w:t>, URS and/or Trademark PDDRP</w:t>
      </w:r>
      <w:r w:rsidRPr="0086300F">
        <w:rPr>
          <w:lang w:eastAsia="fr-FR"/>
        </w:rPr>
        <w:t xml:space="preserve"> against the Registrant in compliance therewith and with the </w:t>
      </w:r>
      <w:r w:rsidR="00D8569D" w:rsidRPr="0086300F">
        <w:rPr>
          <w:lang w:eastAsia="fr-FR"/>
        </w:rPr>
        <w:t>relevant rules and supplemental rules.</w:t>
      </w:r>
    </w:p>
    <w:p w14:paraId="71CC7C09" w14:textId="77777777" w:rsidR="00255966" w:rsidRPr="0086300F" w:rsidRDefault="00255966" w:rsidP="00255966">
      <w:pPr>
        <w:rPr>
          <w:lang w:eastAsia="fr-FR"/>
        </w:rPr>
      </w:pPr>
    </w:p>
    <w:p w14:paraId="4CBF58FF" w14:textId="77777777" w:rsidR="00666B8F" w:rsidRPr="0086300F" w:rsidRDefault="00666B8F" w:rsidP="00255966">
      <w:pPr>
        <w:rPr>
          <w:lang w:eastAsia="fr-FR"/>
        </w:rPr>
      </w:pPr>
    </w:p>
    <w:p w14:paraId="63C60A46" w14:textId="77777777" w:rsidR="00255966" w:rsidRPr="0086300F" w:rsidRDefault="00255966" w:rsidP="00255966">
      <w:pPr>
        <w:pStyle w:val="Heading3"/>
      </w:pPr>
      <w:r w:rsidRPr="0086300F">
        <w:t>Unless agreed upon otherwise by the parties to a Domain Name Dispute or otherwise stated in the agreement between the Registrant and its Registrar</w:t>
      </w:r>
      <w:r w:rsidR="00672EF5" w:rsidRPr="0086300F">
        <w:t xml:space="preserve"> or in the procedural rules</w:t>
      </w:r>
      <w:r w:rsidRPr="0086300F">
        <w:t>, the language of the proceedings shall be the language of that agreement.</w:t>
      </w:r>
      <w:r w:rsidR="00B174FE" w:rsidRPr="0086300F">
        <w:t xml:space="preserve"> </w:t>
      </w:r>
    </w:p>
    <w:p w14:paraId="3F84FEE4" w14:textId="77777777" w:rsidR="00255966" w:rsidRPr="0086300F" w:rsidRDefault="00255966" w:rsidP="00255966">
      <w:pPr>
        <w:rPr>
          <w:lang w:eastAsia="fr-FR"/>
        </w:rPr>
      </w:pPr>
    </w:p>
    <w:p w14:paraId="6C333409" w14:textId="77777777" w:rsidR="00666B8F" w:rsidRPr="0086300F" w:rsidRDefault="00666B8F" w:rsidP="00255966">
      <w:pPr>
        <w:rPr>
          <w:lang w:eastAsia="fr-FR"/>
        </w:rPr>
      </w:pPr>
    </w:p>
    <w:p w14:paraId="03603ADA" w14:textId="77777777" w:rsidR="00255966" w:rsidRPr="0086300F" w:rsidRDefault="00255966" w:rsidP="00255966">
      <w:pPr>
        <w:pStyle w:val="Heading3"/>
      </w:pPr>
      <w:r w:rsidRPr="0086300F">
        <w:t xml:space="preserve">Any party may request the Complaints </w:t>
      </w:r>
      <w:r w:rsidR="00C93B37" w:rsidRPr="0086300F">
        <w:t>Point of Contact</w:t>
      </w:r>
      <w:r w:rsidRPr="0086300F">
        <w:t xml:space="preserve"> for further clarification or information with respect to an Application or Domain Name Registration</w:t>
      </w:r>
      <w:r w:rsidR="00A42C7E" w:rsidRPr="0086300F">
        <w:t xml:space="preserve"> prior to or</w:t>
      </w:r>
      <w:r w:rsidRPr="0086300F">
        <w:t xml:space="preserve"> following the procedures published on the Registry Web Site.</w:t>
      </w:r>
      <w:r w:rsidR="00A42C7E" w:rsidRPr="0086300F">
        <w:t xml:space="preserve"> The Complaints Point of Contact may mediate between the complainant and the Registrant</w:t>
      </w:r>
      <w:r w:rsidR="001D5120" w:rsidRPr="0086300F">
        <w:t xml:space="preserve"> and shall have the right and the powers to suspend, cancel or delete an Application or Domain Name</w:t>
      </w:r>
      <w:r w:rsidR="00A42C7E" w:rsidRPr="0086300F">
        <w:t>.</w:t>
      </w:r>
      <w:r w:rsidR="00C73D82" w:rsidRPr="0086300F">
        <w:t xml:space="preserve"> No fees are charged by the Registry or the Complaints Point of Contact in connection with any such mediation or remedy, which shall also be the only remedy available to the complainant.</w:t>
      </w:r>
    </w:p>
    <w:p w14:paraId="1DBE8128" w14:textId="77777777" w:rsidR="00672EF5" w:rsidRPr="0086300F" w:rsidRDefault="00672EF5" w:rsidP="00672EF5">
      <w:pPr>
        <w:rPr>
          <w:lang w:val="en-GB" w:eastAsia="fr-FR"/>
        </w:rPr>
      </w:pPr>
    </w:p>
    <w:p w14:paraId="306DABB5" w14:textId="77777777" w:rsidR="00672EF5" w:rsidRPr="0086300F" w:rsidRDefault="00672EF5" w:rsidP="00672EF5">
      <w:pPr>
        <w:pStyle w:val="Heading3"/>
      </w:pPr>
      <w:r w:rsidRPr="0086300F">
        <w:t xml:space="preserve">Every Registrant </w:t>
      </w:r>
      <w:r w:rsidR="0003329D" w:rsidRPr="0086300F">
        <w:t>shall fully cooperate with reasonable requests by the Registry to assist in responding to a PIC report that may be forwarded to the Registry in accordance with the PICDRP.</w:t>
      </w:r>
    </w:p>
    <w:p w14:paraId="7A60FFDD" w14:textId="77777777" w:rsidR="00BB6BE4" w:rsidRPr="0086300F" w:rsidRDefault="00BB6BE4"/>
    <w:p w14:paraId="7644BB91" w14:textId="77777777" w:rsidR="00AE6576" w:rsidRPr="0086300F" w:rsidRDefault="00AE6576" w:rsidP="00AE6576">
      <w:pPr>
        <w:rPr>
          <w:lang w:val="en-GB" w:eastAsia="fr-FR"/>
        </w:rPr>
      </w:pPr>
    </w:p>
    <w:p w14:paraId="45DC944C" w14:textId="77777777" w:rsidR="00255966" w:rsidRPr="0086300F" w:rsidRDefault="00255966" w:rsidP="00255966">
      <w:pPr>
        <w:pStyle w:val="Heading2"/>
      </w:pPr>
      <w:bookmarkStart w:id="22" w:name="_Toc396901308"/>
      <w:r w:rsidRPr="0086300F">
        <w:t>Eligibility Reconsideration Proceedings</w:t>
      </w:r>
      <w:bookmarkEnd w:id="22"/>
    </w:p>
    <w:p w14:paraId="3A3213BB" w14:textId="77777777" w:rsidR="00255966" w:rsidRPr="0086300F" w:rsidRDefault="00255966" w:rsidP="00255966">
      <w:pPr>
        <w:rPr>
          <w:lang w:val="en-GB" w:eastAsia="fr-FR"/>
        </w:rPr>
      </w:pPr>
    </w:p>
    <w:p w14:paraId="2E2BCAE5" w14:textId="77777777" w:rsidR="00255966" w:rsidRPr="0086300F" w:rsidRDefault="00255966" w:rsidP="00255966">
      <w:pPr>
        <w:pStyle w:val="Heading3"/>
      </w:pPr>
      <w:r w:rsidRPr="0086300F">
        <w:t xml:space="preserve">If, after an </w:t>
      </w:r>
      <w:r w:rsidRPr="0086300F">
        <w:rPr>
          <w:i/>
        </w:rPr>
        <w:t xml:space="preserve">ex officio </w:t>
      </w:r>
      <w:r w:rsidRPr="0086300F">
        <w:t xml:space="preserve">review by the Registry and/or following submission of a complaint to the Complaints Point of Contact, the Registry determines that the Domain Name Registration in question did not meet the Eligibility Requirements, the Registry will notify the Registrant of such </w:t>
      </w:r>
      <w:r w:rsidR="00C15979" w:rsidRPr="0086300F">
        <w:t>failure to meet the Eligibility Requirements</w:t>
      </w:r>
      <w:r w:rsidRPr="0086300F">
        <w:t xml:space="preserve">.  </w:t>
      </w:r>
    </w:p>
    <w:p w14:paraId="6113847D" w14:textId="77777777" w:rsidR="00255966" w:rsidRPr="0086300F" w:rsidRDefault="00255966" w:rsidP="00255966">
      <w:pPr>
        <w:rPr>
          <w:lang w:eastAsia="fr-FR"/>
        </w:rPr>
      </w:pPr>
    </w:p>
    <w:p w14:paraId="44CE8C52" w14:textId="77777777" w:rsidR="00666B8F" w:rsidRPr="0086300F" w:rsidRDefault="00666B8F" w:rsidP="00255966">
      <w:pPr>
        <w:rPr>
          <w:lang w:eastAsia="fr-FR"/>
        </w:rPr>
      </w:pPr>
    </w:p>
    <w:p w14:paraId="42EA089F" w14:textId="77777777" w:rsidR="00255966" w:rsidRPr="0086300F" w:rsidRDefault="00255966" w:rsidP="00255966">
      <w:pPr>
        <w:pStyle w:val="Heading3"/>
      </w:pPr>
      <w:r w:rsidRPr="0086300F">
        <w:t>The Registrant has ten (10) working days following the notification referred to in Article 1</w:t>
      </w:r>
      <w:r w:rsidR="00A60838" w:rsidRPr="0086300F">
        <w:t>3</w:t>
      </w:r>
      <w:r w:rsidRPr="0086300F">
        <w:t>.1 in order to ensure that it is in compliance with the Eligibility Requirements.</w:t>
      </w:r>
    </w:p>
    <w:p w14:paraId="275985A5" w14:textId="77777777" w:rsidR="00255966" w:rsidRPr="0086300F" w:rsidRDefault="00255966" w:rsidP="00255966">
      <w:pPr>
        <w:rPr>
          <w:lang w:eastAsia="fr-FR"/>
        </w:rPr>
      </w:pPr>
    </w:p>
    <w:p w14:paraId="3068C22A" w14:textId="77777777" w:rsidR="00666B8F" w:rsidRPr="0086300F" w:rsidRDefault="00666B8F" w:rsidP="00255966">
      <w:pPr>
        <w:rPr>
          <w:lang w:eastAsia="fr-FR"/>
        </w:rPr>
      </w:pPr>
    </w:p>
    <w:p w14:paraId="3DED9A14" w14:textId="77777777" w:rsidR="00255966" w:rsidRPr="0086300F" w:rsidRDefault="00255966" w:rsidP="00255966">
      <w:pPr>
        <w:pStyle w:val="Heading3"/>
      </w:pPr>
      <w:r w:rsidRPr="0086300F">
        <w:t xml:space="preserve">If the Registrant is not in compliance with these requirements within this timeframe, the Registry will be entitled to suspend and/or delete the respective Domain Name(s) of the Registrant with no refund of any fees or any other liability to the </w:t>
      </w:r>
      <w:r w:rsidR="008B69D4" w:rsidRPr="0086300F">
        <w:t>Registrant</w:t>
      </w:r>
      <w:r w:rsidRPr="0086300F">
        <w:t xml:space="preserve">. </w:t>
      </w:r>
    </w:p>
    <w:p w14:paraId="5F3CBC6B" w14:textId="77777777" w:rsidR="00666B8F" w:rsidRPr="0086300F" w:rsidRDefault="00666B8F" w:rsidP="00666B8F">
      <w:pPr>
        <w:rPr>
          <w:lang w:val="en-GB" w:eastAsia="fr-FR"/>
        </w:rPr>
      </w:pPr>
    </w:p>
    <w:p w14:paraId="381535D4" w14:textId="77777777" w:rsidR="00255966" w:rsidRPr="0086300F" w:rsidRDefault="00255966" w:rsidP="00255966">
      <w:pPr>
        <w:rPr>
          <w:lang w:eastAsia="fr-FR"/>
        </w:rPr>
      </w:pPr>
    </w:p>
    <w:p w14:paraId="20BEE181" w14:textId="77777777" w:rsidR="00255966" w:rsidRPr="0086300F" w:rsidRDefault="00255966" w:rsidP="00255966">
      <w:pPr>
        <w:pStyle w:val="Heading3"/>
      </w:pPr>
      <w:r w:rsidRPr="0086300F">
        <w:t>No Applicant and/or Registrant shall be entitled to any form of compensation, damages or refund as a result of a decision by the Registry to suspend or delete a Domain Name, and/or following the implementation of such decision.</w:t>
      </w:r>
      <w:r w:rsidR="008B69D4" w:rsidRPr="0086300F">
        <w:t xml:space="preserve"> </w:t>
      </w:r>
    </w:p>
    <w:p w14:paraId="55DDE362" w14:textId="77777777" w:rsidR="00255966" w:rsidRPr="0086300F" w:rsidRDefault="00255966" w:rsidP="00255966">
      <w:pPr>
        <w:rPr>
          <w:lang w:val="en-GB" w:eastAsia="fr-FR"/>
        </w:rPr>
      </w:pPr>
    </w:p>
    <w:p w14:paraId="3C69186B" w14:textId="77777777" w:rsidR="00255966" w:rsidRPr="0086300F" w:rsidRDefault="00255966" w:rsidP="00255966">
      <w:pPr>
        <w:rPr>
          <w:lang w:val="en-GB" w:eastAsia="fr-FR"/>
        </w:rPr>
      </w:pPr>
    </w:p>
    <w:p w14:paraId="26DA9757" w14:textId="77777777" w:rsidR="00666B8F" w:rsidRPr="0086300F" w:rsidRDefault="00666B8F" w:rsidP="00255966">
      <w:pPr>
        <w:rPr>
          <w:lang w:val="en-GB" w:eastAsia="fr-FR"/>
        </w:rPr>
      </w:pPr>
    </w:p>
    <w:p w14:paraId="2AECAF9C" w14:textId="77777777" w:rsidR="00255966" w:rsidRPr="0086300F" w:rsidRDefault="00255966" w:rsidP="00255966">
      <w:pPr>
        <w:pStyle w:val="Heading1"/>
      </w:pPr>
      <w:bookmarkStart w:id="23" w:name="_Toc396901309"/>
      <w:r w:rsidRPr="0086300F">
        <w:t>General Provisions</w:t>
      </w:r>
      <w:bookmarkEnd w:id="23"/>
    </w:p>
    <w:p w14:paraId="5519C6B1" w14:textId="77777777" w:rsidR="00255966" w:rsidRPr="0086300F" w:rsidRDefault="00255966" w:rsidP="00255966">
      <w:pPr>
        <w:rPr>
          <w:lang w:val="en-GB" w:eastAsia="fr-FR"/>
        </w:rPr>
      </w:pPr>
    </w:p>
    <w:p w14:paraId="58E85807" w14:textId="77777777" w:rsidR="00255966" w:rsidRPr="0086300F" w:rsidRDefault="00255966" w:rsidP="00255966">
      <w:pPr>
        <w:pStyle w:val="Heading2"/>
      </w:pPr>
      <w:bookmarkStart w:id="24" w:name="_Toc396901310"/>
      <w:r w:rsidRPr="0086300F">
        <w:t xml:space="preserve">Domain Name Syntax Requirements; Reserved Names; </w:t>
      </w:r>
      <w:r w:rsidR="0090658C" w:rsidRPr="0086300F">
        <w:t>Registry Reserved Names</w:t>
      </w:r>
      <w:bookmarkEnd w:id="24"/>
    </w:p>
    <w:p w14:paraId="6485FBAD" w14:textId="77777777" w:rsidR="00255966" w:rsidRPr="0086300F" w:rsidRDefault="00255966" w:rsidP="00255966">
      <w:pPr>
        <w:rPr>
          <w:lang w:eastAsia="fr-FR"/>
        </w:rPr>
      </w:pPr>
    </w:p>
    <w:p w14:paraId="031514B6" w14:textId="77777777" w:rsidR="00255966" w:rsidRPr="0086300F" w:rsidRDefault="00255966" w:rsidP="00255966">
      <w:pPr>
        <w:pStyle w:val="Heading3"/>
      </w:pPr>
      <w:r w:rsidRPr="0086300F">
        <w:t xml:space="preserve">Every Domain Name must meet the following technical and syntax requirements: </w:t>
      </w:r>
    </w:p>
    <w:p w14:paraId="5AC83D11" w14:textId="77777777" w:rsidR="00666B8F" w:rsidRPr="0086300F" w:rsidRDefault="00666B8F" w:rsidP="00666B8F">
      <w:pPr>
        <w:rPr>
          <w:lang w:val="en-GB" w:eastAsia="fr-FR"/>
        </w:rPr>
      </w:pPr>
    </w:p>
    <w:p w14:paraId="4EDBA2CC" w14:textId="77777777" w:rsidR="00255966" w:rsidRPr="0086300F" w:rsidRDefault="00255966" w:rsidP="00C45917">
      <w:pPr>
        <w:numPr>
          <w:ilvl w:val="0"/>
          <w:numId w:val="13"/>
        </w:numPr>
        <w:rPr>
          <w:lang w:eastAsia="fr-FR"/>
        </w:rPr>
      </w:pPr>
      <w:r w:rsidRPr="0086300F">
        <w:rPr>
          <w:lang w:eastAsia="fr-FR"/>
        </w:rPr>
        <w:t>the A-label must consist exclusively of the letters A-Z (case insensitive), the numbers 0-9 and the hyphen (“-“), subject to the restrictions set out below;</w:t>
      </w:r>
    </w:p>
    <w:p w14:paraId="5B0152FC" w14:textId="77777777" w:rsidR="00255966" w:rsidRPr="0086300F" w:rsidRDefault="00255966" w:rsidP="00C45917">
      <w:pPr>
        <w:numPr>
          <w:ilvl w:val="0"/>
          <w:numId w:val="13"/>
        </w:numPr>
        <w:rPr>
          <w:lang w:eastAsia="fr-FR"/>
        </w:rPr>
      </w:pPr>
      <w:r w:rsidRPr="0086300F">
        <w:rPr>
          <w:lang w:eastAsia="fr-FR"/>
        </w:rPr>
        <w:t>the Domain Name cannot begin or end with a hyphen (“-“);</w:t>
      </w:r>
    </w:p>
    <w:p w14:paraId="5CD97672" w14:textId="77777777" w:rsidR="00255966" w:rsidRPr="0086300F" w:rsidRDefault="00255966" w:rsidP="00C45917">
      <w:pPr>
        <w:numPr>
          <w:ilvl w:val="0"/>
          <w:numId w:val="13"/>
        </w:numPr>
        <w:rPr>
          <w:lang w:eastAsia="fr-FR"/>
        </w:rPr>
      </w:pPr>
      <w:r w:rsidRPr="0086300F">
        <w:rPr>
          <w:lang w:eastAsia="fr-FR"/>
        </w:rPr>
        <w:t>underlined characters are not allowed;</w:t>
      </w:r>
    </w:p>
    <w:p w14:paraId="1DA1D8A5" w14:textId="77777777" w:rsidR="00255966" w:rsidRPr="0086300F" w:rsidRDefault="00255966" w:rsidP="00C45917">
      <w:pPr>
        <w:numPr>
          <w:ilvl w:val="0"/>
          <w:numId w:val="13"/>
        </w:numPr>
        <w:rPr>
          <w:lang w:eastAsia="fr-FR"/>
        </w:rPr>
      </w:pPr>
      <w:r w:rsidRPr="0086300F">
        <w:rPr>
          <w:lang w:eastAsia="fr-FR"/>
        </w:rPr>
        <w:t>the Domain Name cannot exceed 63 characters (excluding the TLD);</w:t>
      </w:r>
    </w:p>
    <w:p w14:paraId="6500F4A0" w14:textId="77777777" w:rsidR="00255966" w:rsidRPr="0086300F" w:rsidRDefault="00255966" w:rsidP="00C45917">
      <w:pPr>
        <w:numPr>
          <w:ilvl w:val="0"/>
          <w:numId w:val="13"/>
        </w:numPr>
        <w:rPr>
          <w:lang w:eastAsia="fr-FR"/>
        </w:rPr>
      </w:pPr>
      <w:r w:rsidRPr="0086300F">
        <w:rPr>
          <w:lang w:eastAsia="fr-FR"/>
        </w:rPr>
        <w:t>the Domain Name must have a minimum length of 1 character.</w:t>
      </w:r>
    </w:p>
    <w:p w14:paraId="70B5914A" w14:textId="77777777" w:rsidR="00255966" w:rsidRPr="0086300F" w:rsidRDefault="00255966" w:rsidP="00255966">
      <w:pPr>
        <w:rPr>
          <w:lang w:eastAsia="fr-FR"/>
        </w:rPr>
      </w:pPr>
    </w:p>
    <w:p w14:paraId="0093A4B2" w14:textId="77777777" w:rsidR="00666B8F" w:rsidRPr="0086300F" w:rsidRDefault="00666B8F" w:rsidP="00255966">
      <w:pPr>
        <w:rPr>
          <w:lang w:eastAsia="fr-FR"/>
        </w:rPr>
      </w:pPr>
    </w:p>
    <w:p w14:paraId="3B21E7DA" w14:textId="77777777" w:rsidR="00255966" w:rsidRPr="0086300F" w:rsidRDefault="00255966" w:rsidP="00255966">
      <w:pPr>
        <w:pStyle w:val="Heading3"/>
      </w:pPr>
      <w:r w:rsidRPr="0086300F">
        <w:t>The Registry reserves the right to make Domain Names available that deviate from the above syntax requirements at any point in time, under additional or supplemental rules and policies.</w:t>
      </w:r>
    </w:p>
    <w:p w14:paraId="1EC86FF7" w14:textId="77777777" w:rsidR="00255966" w:rsidRPr="0086300F" w:rsidRDefault="00255966" w:rsidP="00255966">
      <w:pPr>
        <w:rPr>
          <w:lang w:eastAsia="fr-FR"/>
        </w:rPr>
      </w:pPr>
    </w:p>
    <w:p w14:paraId="0A7C068A" w14:textId="77777777" w:rsidR="00666B8F" w:rsidRPr="0086300F" w:rsidRDefault="00666B8F" w:rsidP="00255966">
      <w:pPr>
        <w:rPr>
          <w:lang w:eastAsia="fr-FR"/>
        </w:rPr>
      </w:pPr>
    </w:p>
    <w:p w14:paraId="53138B43" w14:textId="77777777" w:rsidR="00CD258F" w:rsidRPr="0086300F" w:rsidRDefault="00CD258F" w:rsidP="00255966">
      <w:pPr>
        <w:pStyle w:val="Heading3"/>
      </w:pPr>
      <w:r w:rsidRPr="0086300F">
        <w:t xml:space="preserve">Domain Names that are identical to </w:t>
      </w:r>
      <w:r w:rsidR="0003329D" w:rsidRPr="0086300F">
        <w:t xml:space="preserve">Registry </w:t>
      </w:r>
      <w:r w:rsidRPr="0086300F">
        <w:t>Blocked Names will be unavailable for registration.</w:t>
      </w:r>
    </w:p>
    <w:p w14:paraId="2FD26CD9" w14:textId="77777777" w:rsidR="00CD258F" w:rsidRPr="0086300F" w:rsidRDefault="00CD258F" w:rsidP="00CD258F">
      <w:pPr>
        <w:rPr>
          <w:lang w:val="en-GB" w:eastAsia="fr-FR"/>
        </w:rPr>
      </w:pPr>
    </w:p>
    <w:p w14:paraId="36A67CB3" w14:textId="399815A7" w:rsidR="00255966" w:rsidRPr="0086300F" w:rsidRDefault="00255966" w:rsidP="00255966">
      <w:pPr>
        <w:pStyle w:val="Heading3"/>
      </w:pPr>
      <w:r w:rsidRPr="0086300F">
        <w:t xml:space="preserve">Domain Names that are identical to </w:t>
      </w:r>
      <w:r w:rsidR="006A63B3" w:rsidRPr="0086300F">
        <w:t xml:space="preserve">Reserved </w:t>
      </w:r>
      <w:r w:rsidRPr="0086300F">
        <w:t xml:space="preserve">Names will be unavailable at the time of delegation of the </w:t>
      </w:r>
      <w:r w:rsidR="00484B61">
        <w:rPr>
          <w:rFonts w:eastAsiaTheme="majorEastAsia" w:cstheme="majorBidi"/>
          <w:bCs/>
          <w:szCs w:val="26"/>
        </w:rPr>
        <w:t>.BARCLAYCARD</w:t>
      </w:r>
      <w:r w:rsidR="003B267F" w:rsidRPr="0086300F">
        <w:rPr>
          <w:rFonts w:eastAsiaTheme="majorEastAsia" w:cstheme="majorBidi"/>
          <w:bCs/>
          <w:szCs w:val="26"/>
        </w:rPr>
        <w:t xml:space="preserve"> </w:t>
      </w:r>
      <w:r w:rsidRPr="0086300F">
        <w:t xml:space="preserve"> TLD; however, the Registry reserves the right to allocate </w:t>
      </w:r>
      <w:r w:rsidR="001D5120" w:rsidRPr="0086300F">
        <w:t xml:space="preserve">to </w:t>
      </w:r>
      <w:r w:rsidRPr="0086300F">
        <w:t xml:space="preserve">and register a Domain Name mentioned on the list of </w:t>
      </w:r>
      <w:r w:rsidR="006A63B3" w:rsidRPr="0086300F">
        <w:t xml:space="preserve">Reserved </w:t>
      </w:r>
      <w:r w:rsidRPr="0086300F">
        <w:t xml:space="preserve">Names </w:t>
      </w:r>
      <w:r w:rsidR="001D5120" w:rsidRPr="0086300F">
        <w:t xml:space="preserve">in the name of </w:t>
      </w:r>
      <w:r w:rsidRPr="0086300F">
        <w:t>a party indicated by the Registry</w:t>
      </w:r>
      <w:r w:rsidR="001D5120" w:rsidRPr="0086300F">
        <w:t xml:space="preserve"> (or itself)</w:t>
      </w:r>
      <w:r w:rsidRPr="0086300F">
        <w:t>.</w:t>
      </w:r>
    </w:p>
    <w:p w14:paraId="2C0ABDE3" w14:textId="77777777" w:rsidR="008F014D" w:rsidRPr="0086300F" w:rsidRDefault="008F014D" w:rsidP="00BC438B"/>
    <w:p w14:paraId="332385A8" w14:textId="77777777" w:rsidR="00666B8F" w:rsidRPr="0086300F" w:rsidRDefault="00666B8F" w:rsidP="00BC438B"/>
    <w:p w14:paraId="74CB4FDA" w14:textId="77777777" w:rsidR="008F014D" w:rsidRPr="0086300F" w:rsidRDefault="005D3170">
      <w:pPr>
        <w:pStyle w:val="Heading3"/>
      </w:pPr>
      <w:r w:rsidRPr="0086300F">
        <w:t xml:space="preserve">Geographic Domain Names will be exclusively registered in the name of the </w:t>
      </w:r>
      <w:r w:rsidR="004D543E" w:rsidRPr="0086300F">
        <w:t>Registry, unless agreed upon otherwise with the authority competent for giving its consent in accordance with Specification 5 of the Registry Agreement</w:t>
      </w:r>
      <w:r w:rsidRPr="0086300F">
        <w:t xml:space="preserve">. Where consents are required prior to the registration and use of a Geographic Domain Name referred to and in accordance with Specification 5 of the Registry Agreement, the Applicant will obtain such consents before actually registering, delegating and using these </w:t>
      </w:r>
      <w:r w:rsidR="00CC1E94" w:rsidRPr="0086300F">
        <w:t>D</w:t>
      </w:r>
      <w:r w:rsidRPr="0086300F">
        <w:t xml:space="preserve">omain </w:t>
      </w:r>
      <w:r w:rsidR="00CC1E94" w:rsidRPr="0086300F">
        <w:t>N</w:t>
      </w:r>
      <w:r w:rsidRPr="0086300F">
        <w:t>ames.</w:t>
      </w:r>
    </w:p>
    <w:p w14:paraId="36C34586" w14:textId="77777777" w:rsidR="00255966" w:rsidRPr="0086300F" w:rsidRDefault="00255966" w:rsidP="00255966">
      <w:pPr>
        <w:rPr>
          <w:lang w:eastAsia="fr-FR"/>
        </w:rPr>
      </w:pPr>
    </w:p>
    <w:p w14:paraId="7C4EEBBC" w14:textId="77777777" w:rsidR="00255966" w:rsidRPr="0086300F" w:rsidRDefault="00255966" w:rsidP="00255966">
      <w:pPr>
        <w:rPr>
          <w:lang w:val="en-GB" w:eastAsia="fr-FR"/>
        </w:rPr>
      </w:pPr>
    </w:p>
    <w:p w14:paraId="7AB68521" w14:textId="77777777" w:rsidR="00255966" w:rsidRPr="0086300F" w:rsidRDefault="00255966" w:rsidP="00255966">
      <w:pPr>
        <w:pStyle w:val="Heading2"/>
      </w:pPr>
      <w:bookmarkStart w:id="25" w:name="_Toc396901311"/>
      <w:r w:rsidRPr="0086300F">
        <w:t>Term of Registration</w:t>
      </w:r>
      <w:bookmarkEnd w:id="25"/>
    </w:p>
    <w:p w14:paraId="471E2A50" w14:textId="77777777" w:rsidR="00255966" w:rsidRPr="0086300F" w:rsidRDefault="00255966" w:rsidP="00255966">
      <w:pPr>
        <w:rPr>
          <w:lang w:val="en-GB" w:eastAsia="fr-FR"/>
        </w:rPr>
      </w:pPr>
    </w:p>
    <w:p w14:paraId="6B4A2B7B" w14:textId="77777777" w:rsidR="00255966" w:rsidRPr="0086300F" w:rsidRDefault="00255966" w:rsidP="00255966">
      <w:pPr>
        <w:pStyle w:val="Heading3"/>
      </w:pPr>
      <w:r w:rsidRPr="0086300F">
        <w:t xml:space="preserve">When registering </w:t>
      </w:r>
      <w:r w:rsidR="00730BFE" w:rsidRPr="0086300F">
        <w:t xml:space="preserve">a </w:t>
      </w:r>
      <w:r w:rsidRPr="0086300F">
        <w:t>Domain Name, the Applicant / Registrant must select the number of years for which the Domain Name is registered. The Term shall commence on the date of registration</w:t>
      </w:r>
      <w:r w:rsidR="001B7702" w:rsidRPr="0086300F">
        <w:t xml:space="preserve"> or renewal</w:t>
      </w:r>
      <w:r w:rsidRPr="0086300F">
        <w:t xml:space="preserve"> of the Domain Name, and shall expire on the same day of the month within which the Domain Name was registered. </w:t>
      </w:r>
    </w:p>
    <w:p w14:paraId="17730785" w14:textId="77777777" w:rsidR="00666B8F" w:rsidRPr="0086300F" w:rsidRDefault="00666B8F" w:rsidP="00666B8F">
      <w:pPr>
        <w:rPr>
          <w:lang w:val="en-GB" w:eastAsia="fr-FR"/>
        </w:rPr>
      </w:pPr>
    </w:p>
    <w:p w14:paraId="32F43A48" w14:textId="77777777" w:rsidR="00255966" w:rsidRPr="0086300F" w:rsidRDefault="00255966" w:rsidP="00255966">
      <w:pPr>
        <w:rPr>
          <w:lang w:val="en-GB" w:eastAsia="fr-FR"/>
        </w:rPr>
      </w:pPr>
    </w:p>
    <w:p w14:paraId="5E6CA223" w14:textId="77777777" w:rsidR="00255966" w:rsidRPr="0086300F" w:rsidRDefault="00255966" w:rsidP="00255966">
      <w:pPr>
        <w:pStyle w:val="Heading3"/>
      </w:pPr>
      <w:r w:rsidRPr="0086300F">
        <w:t xml:space="preserve">The Registry is under no obligation to inform the Registrant in advance when the Term is about to expire. </w:t>
      </w:r>
    </w:p>
    <w:p w14:paraId="08950B95" w14:textId="77777777" w:rsidR="00255966" w:rsidRPr="0086300F" w:rsidRDefault="00255966" w:rsidP="00255966">
      <w:pPr>
        <w:rPr>
          <w:lang w:val="en-GB" w:eastAsia="fr-FR"/>
        </w:rPr>
      </w:pPr>
    </w:p>
    <w:p w14:paraId="58EA1810" w14:textId="77777777" w:rsidR="00666B8F" w:rsidRPr="0086300F" w:rsidRDefault="00666B8F" w:rsidP="00255966">
      <w:pPr>
        <w:rPr>
          <w:lang w:val="en-GB" w:eastAsia="fr-FR"/>
        </w:rPr>
      </w:pPr>
    </w:p>
    <w:p w14:paraId="3F2F8C19" w14:textId="13902048" w:rsidR="00255966" w:rsidRPr="0086300F" w:rsidRDefault="007A790C" w:rsidP="00255966">
      <w:pPr>
        <w:rPr>
          <w:lang w:val="en-GB" w:eastAsia="fr-FR"/>
        </w:rPr>
      </w:pPr>
      <w:r w:rsidRPr="007A790C">
        <w:t>The Registry may terminate any Registered Domain Name at any time and for any reason, without the Registrant being entitled to any compensation, refund or damages whatsoever.</w:t>
      </w:r>
    </w:p>
    <w:p w14:paraId="1E1E73E0" w14:textId="77777777" w:rsidR="00730BFE" w:rsidRPr="0086300F" w:rsidRDefault="00730BFE" w:rsidP="00255966">
      <w:pPr>
        <w:rPr>
          <w:lang w:val="en-GB" w:eastAsia="fr-FR"/>
        </w:rPr>
      </w:pPr>
    </w:p>
    <w:p w14:paraId="11501538" w14:textId="77777777" w:rsidR="00255966" w:rsidRPr="0086300F" w:rsidRDefault="00255966" w:rsidP="00255966">
      <w:pPr>
        <w:pStyle w:val="Heading2"/>
      </w:pPr>
      <w:bookmarkStart w:id="26" w:name="_Toc396901312"/>
      <w:r w:rsidRPr="0086300F">
        <w:t>Amendments</w:t>
      </w:r>
      <w:bookmarkEnd w:id="26"/>
    </w:p>
    <w:p w14:paraId="484ACBB4" w14:textId="77777777" w:rsidR="00255966" w:rsidRPr="0086300F" w:rsidRDefault="00255966" w:rsidP="00255966">
      <w:pPr>
        <w:rPr>
          <w:lang w:val="en-GB" w:eastAsia="fr-FR"/>
        </w:rPr>
      </w:pPr>
    </w:p>
    <w:p w14:paraId="7875815E" w14:textId="77777777" w:rsidR="00255966" w:rsidRPr="0086300F" w:rsidRDefault="00255966" w:rsidP="00255966">
      <w:pPr>
        <w:pStyle w:val="Heading3"/>
      </w:pPr>
      <w:r w:rsidRPr="0086300F">
        <w:t>The Registry may amend the provisions of this Policy from time to time, which amendments will take effect at the time they are published on the Registry Web Site (or any other timeframe indicated therein), without prior notice to Accredited Registrars, Registrants and/or Applicants. The Registry may furthermore issue interpretative guidelines on the Registry Web Site regarding the terms and provisions of this Policy.</w:t>
      </w:r>
    </w:p>
    <w:p w14:paraId="4EF0F034" w14:textId="77777777" w:rsidR="00255966" w:rsidRPr="0086300F" w:rsidRDefault="00255966" w:rsidP="00255966">
      <w:pPr>
        <w:rPr>
          <w:lang w:eastAsia="fr-FR"/>
        </w:rPr>
      </w:pPr>
    </w:p>
    <w:p w14:paraId="0C3BDAE1" w14:textId="77777777" w:rsidR="00255966" w:rsidRPr="0086300F" w:rsidRDefault="00255966" w:rsidP="00255966">
      <w:pPr>
        <w:rPr>
          <w:b/>
          <w:lang w:eastAsia="fr-FR"/>
        </w:rPr>
      </w:pPr>
    </w:p>
    <w:p w14:paraId="6F489100" w14:textId="77777777" w:rsidR="00255966" w:rsidRPr="0086300F" w:rsidRDefault="00255966" w:rsidP="00255966">
      <w:pPr>
        <w:pStyle w:val="Heading2"/>
      </w:pPr>
      <w:bookmarkStart w:id="27" w:name="_Toc396901313"/>
      <w:r w:rsidRPr="0086300F">
        <w:t>Liability</w:t>
      </w:r>
      <w:bookmarkEnd w:id="27"/>
    </w:p>
    <w:p w14:paraId="4DEF8DBB" w14:textId="77777777" w:rsidR="00255966" w:rsidRPr="0086300F" w:rsidRDefault="00255966" w:rsidP="00255966">
      <w:pPr>
        <w:rPr>
          <w:lang w:val="en-GB" w:eastAsia="fr-FR"/>
        </w:rPr>
      </w:pPr>
    </w:p>
    <w:p w14:paraId="7A1D2BF3" w14:textId="77777777" w:rsidR="00255966" w:rsidRPr="0086300F" w:rsidRDefault="00255966" w:rsidP="00255966">
      <w:pPr>
        <w:pStyle w:val="Heading3"/>
      </w:pPr>
      <w:r w:rsidRPr="0086300F">
        <w:t xml:space="preserve">To the extent allowed under governing law, the Registry shall only be liable in cases where </w:t>
      </w:r>
      <w:r w:rsidR="00187612" w:rsidRPr="0086300F">
        <w:t>wilful</w:t>
      </w:r>
      <w:r w:rsidRPr="0086300F">
        <w:t xml:space="preserve"> misconduct or gross negligence is proven. In no event shall the Registry be held liable for any indirect, consequential or incidental damages or loss of profits, whether contractual, based on tort (including negligence) or otherwise arising, resulting from or related to the submission of an Application, the registration or use of a Domain Name or to the use of the Shared Registry System or Registry Web Site, even if they have been advised of the possibility of such loss or damages, including but not limited to decisions taken by the Registry to register, not to register</w:t>
      </w:r>
      <w:r w:rsidR="00730BFE" w:rsidRPr="0086300F">
        <w:t>, suspend</w:t>
      </w:r>
      <w:r w:rsidRPr="0086300F">
        <w:t xml:space="preserve"> or cancel the registration</w:t>
      </w:r>
      <w:r w:rsidR="00730BFE" w:rsidRPr="0086300F">
        <w:t xml:space="preserve"> or delegation</w:t>
      </w:r>
      <w:r w:rsidRPr="0086300F">
        <w:t xml:space="preserve"> of a Domain Name on the basis of the findings of or information provided by the Trademark Clearinghouse Operator, or upon receipt of a written instruction given by a government or judicial body, as well as the consequences of those decisions.</w:t>
      </w:r>
    </w:p>
    <w:p w14:paraId="4C2C147E" w14:textId="77777777" w:rsidR="00255966" w:rsidRPr="0086300F" w:rsidRDefault="00255966" w:rsidP="00255966">
      <w:pPr>
        <w:rPr>
          <w:lang w:eastAsia="fr-FR"/>
        </w:rPr>
      </w:pPr>
    </w:p>
    <w:p w14:paraId="521B127E" w14:textId="77777777" w:rsidR="00666B8F" w:rsidRPr="0086300F" w:rsidRDefault="00666B8F" w:rsidP="00255966">
      <w:pPr>
        <w:rPr>
          <w:lang w:eastAsia="fr-FR"/>
        </w:rPr>
      </w:pPr>
    </w:p>
    <w:p w14:paraId="73A15B1D" w14:textId="77777777" w:rsidR="00255966" w:rsidRPr="0086300F" w:rsidRDefault="00255966" w:rsidP="00255966">
      <w:pPr>
        <w:pStyle w:val="Heading3"/>
      </w:pPr>
      <w:r w:rsidRPr="0086300F">
        <w:t xml:space="preserve">To the extent allowed under applicable law and unless provided otherwise herein, the Registry’s aggregate liability for damages shall in any case be limited to the amounts paid by the Accredited Registrar to the Registry in relation to the Application concerned (excluding additional fees paid by the Applicant to the Accredited Registrar or reseller). The Applicant agrees that no greater or other damages may be claimed from the Registry (such as, but not limited to, any fees payable or paid by the Applicant in the context of any proceedings initiated against a decision by the Registry to register or not to register a Domain Name). The Applicant further agrees to submit to a binding arbitration for disputes arising from </w:t>
      </w:r>
      <w:r w:rsidR="00EC52E9" w:rsidRPr="0086300F">
        <w:t>this Policy</w:t>
      </w:r>
      <w:r w:rsidRPr="0086300F">
        <w:t xml:space="preserve"> and related to the allocation of Domain Names.</w:t>
      </w:r>
    </w:p>
    <w:p w14:paraId="10316498" w14:textId="77777777" w:rsidR="00255966" w:rsidRPr="0086300F" w:rsidRDefault="00255966" w:rsidP="00255966">
      <w:pPr>
        <w:rPr>
          <w:lang w:eastAsia="fr-FR"/>
        </w:rPr>
      </w:pPr>
    </w:p>
    <w:p w14:paraId="51ECD4D6" w14:textId="77777777" w:rsidR="00666B8F" w:rsidRPr="0086300F" w:rsidRDefault="00666B8F" w:rsidP="00255966">
      <w:pPr>
        <w:rPr>
          <w:lang w:eastAsia="fr-FR"/>
        </w:rPr>
      </w:pPr>
    </w:p>
    <w:p w14:paraId="05AE09BC" w14:textId="77777777" w:rsidR="00255966" w:rsidRPr="0086300F" w:rsidRDefault="00255966" w:rsidP="00255966">
      <w:pPr>
        <w:pStyle w:val="Heading3"/>
      </w:pPr>
      <w:r w:rsidRPr="0086300F">
        <w:t>Applicants and Registrants shall hold the Registry harmless from claims filed or disputes initiated by third parties, and shall compensate the Registry for any costs or expenses incurred or damages for which they may be held liable as a result of third parties taking action against it on the grounds that the Applications for or the registration or use of the Domain Name by the Applicant infringes the rights of a third party, or is deemed contrary to morality, public order or unlawful under applicable laws.</w:t>
      </w:r>
    </w:p>
    <w:p w14:paraId="00B82BAC" w14:textId="77777777" w:rsidR="00255966" w:rsidRPr="0086300F" w:rsidRDefault="00255966" w:rsidP="00255966">
      <w:pPr>
        <w:rPr>
          <w:lang w:eastAsia="fr-FR"/>
        </w:rPr>
      </w:pPr>
    </w:p>
    <w:p w14:paraId="347005B4" w14:textId="77777777" w:rsidR="00666B8F" w:rsidRPr="0086300F" w:rsidRDefault="00666B8F" w:rsidP="00255966">
      <w:pPr>
        <w:rPr>
          <w:lang w:eastAsia="fr-FR"/>
        </w:rPr>
      </w:pPr>
    </w:p>
    <w:p w14:paraId="4897A847" w14:textId="77777777" w:rsidR="00255966" w:rsidRPr="0086300F" w:rsidRDefault="00255966" w:rsidP="000611A2">
      <w:pPr>
        <w:pStyle w:val="Heading3"/>
      </w:pPr>
      <w:r w:rsidRPr="0086300F">
        <w:t>For the purposes of this Article, the term “Registry” shall also refer to its shareholders, subsidiaries, members, subcontractors, agents and employees.</w:t>
      </w:r>
    </w:p>
    <w:p w14:paraId="7D1F819F" w14:textId="77777777" w:rsidR="00255966" w:rsidRPr="0086300F" w:rsidRDefault="00255966" w:rsidP="00255966">
      <w:pPr>
        <w:rPr>
          <w:lang w:eastAsia="fr-FR"/>
        </w:rPr>
      </w:pPr>
    </w:p>
    <w:p w14:paraId="3CBCA068" w14:textId="77777777" w:rsidR="00666B8F" w:rsidRPr="0086300F" w:rsidRDefault="00666B8F" w:rsidP="00255966">
      <w:pPr>
        <w:rPr>
          <w:lang w:eastAsia="fr-FR"/>
        </w:rPr>
      </w:pPr>
    </w:p>
    <w:p w14:paraId="2B628222" w14:textId="77777777" w:rsidR="00255966" w:rsidRPr="0086300F" w:rsidRDefault="00255966" w:rsidP="000611A2">
      <w:pPr>
        <w:pStyle w:val="Heading3"/>
      </w:pPr>
      <w:r w:rsidRPr="0086300F">
        <w:t>The Registry are not a party to the agreement between an Accredited Registrar and its Applicants, its Registrants or any party acting in the name and/or on behalf of such Applicants or Registrants.</w:t>
      </w:r>
    </w:p>
    <w:p w14:paraId="7D272FB5" w14:textId="77777777" w:rsidR="00255966" w:rsidRPr="0086300F" w:rsidRDefault="00255966" w:rsidP="00255966">
      <w:pPr>
        <w:rPr>
          <w:lang w:val="en-GB" w:eastAsia="fr-FR"/>
        </w:rPr>
      </w:pPr>
    </w:p>
    <w:p w14:paraId="635E3F64" w14:textId="77777777" w:rsidR="00387412" w:rsidRPr="0086300F" w:rsidRDefault="00387412" w:rsidP="00255966">
      <w:pPr>
        <w:rPr>
          <w:lang w:val="en-GB" w:eastAsia="fr-FR"/>
        </w:rPr>
      </w:pPr>
    </w:p>
    <w:p w14:paraId="31B2DD49" w14:textId="77777777" w:rsidR="000611A2" w:rsidRPr="0086300F" w:rsidRDefault="000611A2" w:rsidP="000611A2">
      <w:pPr>
        <w:pStyle w:val="Heading2"/>
      </w:pPr>
      <w:bookmarkStart w:id="28" w:name="_Toc396901314"/>
      <w:r w:rsidRPr="0086300F">
        <w:t>Representations and Warranties</w:t>
      </w:r>
      <w:bookmarkEnd w:id="28"/>
    </w:p>
    <w:p w14:paraId="35DFF9F5" w14:textId="77777777" w:rsidR="000611A2" w:rsidRPr="0086300F" w:rsidRDefault="000611A2" w:rsidP="000611A2">
      <w:pPr>
        <w:rPr>
          <w:lang w:val="en-GB" w:eastAsia="fr-FR"/>
        </w:rPr>
      </w:pPr>
    </w:p>
    <w:p w14:paraId="0D10C9A3" w14:textId="77777777" w:rsidR="000611A2" w:rsidRPr="0086300F" w:rsidRDefault="000611A2" w:rsidP="000611A2">
      <w:pPr>
        <w:rPr>
          <w:lang w:eastAsia="fr-FR"/>
        </w:rPr>
      </w:pPr>
    </w:p>
    <w:p w14:paraId="581423E4" w14:textId="77777777" w:rsidR="00017715" w:rsidRPr="0086300F" w:rsidRDefault="00017715" w:rsidP="000611A2">
      <w:pPr>
        <w:rPr>
          <w:lang w:eastAsia="fr-FR"/>
        </w:rPr>
      </w:pPr>
    </w:p>
    <w:p w14:paraId="17B1CC14" w14:textId="77777777" w:rsidR="000611A2" w:rsidRPr="0086300F" w:rsidRDefault="000611A2" w:rsidP="000611A2">
      <w:pPr>
        <w:pStyle w:val="Heading3"/>
      </w:pPr>
      <w:r w:rsidRPr="0086300F">
        <w:t>Any Applicant, any party submitting a Domain Name Registration request and any Registrant represents and warrants that:</w:t>
      </w:r>
    </w:p>
    <w:p w14:paraId="1AEEE479" w14:textId="77777777" w:rsidR="000611A2" w:rsidRPr="0086300F" w:rsidRDefault="000611A2" w:rsidP="000611A2">
      <w:pPr>
        <w:rPr>
          <w:lang w:eastAsia="fr-FR"/>
        </w:rPr>
      </w:pPr>
    </w:p>
    <w:p w14:paraId="59BFBB31" w14:textId="77777777" w:rsidR="000611A2" w:rsidRPr="0086300F" w:rsidRDefault="000611A2" w:rsidP="00C45917">
      <w:pPr>
        <w:numPr>
          <w:ilvl w:val="0"/>
          <w:numId w:val="15"/>
        </w:numPr>
        <w:rPr>
          <w:lang w:eastAsia="fr-FR"/>
        </w:rPr>
      </w:pPr>
      <w:r w:rsidRPr="0086300F">
        <w:rPr>
          <w:lang w:eastAsia="fr-FR"/>
        </w:rPr>
        <w:t xml:space="preserve">to its knowledge, the registration of the Domain Name mentioned in the Application or Domain Name Registration request will not infringe upon or otherwise violate the rights of any third party; </w:t>
      </w:r>
    </w:p>
    <w:p w14:paraId="2B7D1A59" w14:textId="77777777" w:rsidR="000611A2" w:rsidRPr="0086300F" w:rsidRDefault="000611A2" w:rsidP="000611A2">
      <w:pPr>
        <w:rPr>
          <w:lang w:eastAsia="fr-FR"/>
        </w:rPr>
      </w:pPr>
    </w:p>
    <w:p w14:paraId="7968901C" w14:textId="77777777" w:rsidR="000611A2" w:rsidRPr="0086300F" w:rsidRDefault="000611A2" w:rsidP="00C45917">
      <w:pPr>
        <w:numPr>
          <w:ilvl w:val="0"/>
          <w:numId w:val="15"/>
        </w:numPr>
        <w:rPr>
          <w:lang w:eastAsia="fr-FR"/>
        </w:rPr>
      </w:pPr>
      <w:r w:rsidRPr="0086300F">
        <w:rPr>
          <w:lang w:eastAsia="fr-FR"/>
        </w:rPr>
        <w:t xml:space="preserve">it is not submitting the Application or Domain Name Registration request and, upon registration, will not use the Domain Name for an unlawful purpose, contrary to public policy or morality, for offensive purposes, to mislead the public and/or contrary to good and fair business practices; and </w:t>
      </w:r>
    </w:p>
    <w:p w14:paraId="3B6D82D3" w14:textId="77777777" w:rsidR="000611A2" w:rsidRPr="0086300F" w:rsidRDefault="000611A2" w:rsidP="000611A2">
      <w:pPr>
        <w:rPr>
          <w:lang w:eastAsia="fr-FR"/>
        </w:rPr>
      </w:pPr>
    </w:p>
    <w:p w14:paraId="7340ADD8" w14:textId="77777777" w:rsidR="000611A2" w:rsidRPr="0086300F" w:rsidRDefault="000611A2" w:rsidP="00C45917">
      <w:pPr>
        <w:numPr>
          <w:ilvl w:val="0"/>
          <w:numId w:val="15"/>
        </w:numPr>
        <w:rPr>
          <w:lang w:eastAsia="fr-FR"/>
        </w:rPr>
      </w:pPr>
      <w:r w:rsidRPr="0086300F">
        <w:rPr>
          <w:lang w:eastAsia="fr-FR"/>
        </w:rPr>
        <w:t xml:space="preserve">it will not knowingly use the </w:t>
      </w:r>
      <w:r w:rsidR="005E6155" w:rsidRPr="0086300F">
        <w:rPr>
          <w:lang w:eastAsia="fr-FR"/>
        </w:rPr>
        <w:t>D</w:t>
      </w:r>
      <w:r w:rsidRPr="0086300F">
        <w:rPr>
          <w:lang w:eastAsia="fr-FR"/>
        </w:rPr>
        <w:t xml:space="preserve">omain </w:t>
      </w:r>
      <w:r w:rsidR="005E6155" w:rsidRPr="0086300F">
        <w:rPr>
          <w:lang w:eastAsia="fr-FR"/>
        </w:rPr>
        <w:t>N</w:t>
      </w:r>
      <w:r w:rsidRPr="0086300F">
        <w:rPr>
          <w:lang w:eastAsia="fr-FR"/>
        </w:rPr>
        <w:t>ame in violation of any applicable laws or regulations, including third party interests; and</w:t>
      </w:r>
    </w:p>
    <w:p w14:paraId="135A2577" w14:textId="77777777" w:rsidR="000611A2" w:rsidRPr="0086300F" w:rsidRDefault="000611A2" w:rsidP="000611A2">
      <w:pPr>
        <w:rPr>
          <w:lang w:eastAsia="fr-FR"/>
        </w:rPr>
      </w:pPr>
    </w:p>
    <w:p w14:paraId="045C1296" w14:textId="77777777" w:rsidR="000611A2" w:rsidRPr="0086300F" w:rsidRDefault="000611A2" w:rsidP="00C45917">
      <w:pPr>
        <w:numPr>
          <w:ilvl w:val="0"/>
          <w:numId w:val="15"/>
        </w:numPr>
        <w:rPr>
          <w:lang w:eastAsia="fr-FR"/>
        </w:rPr>
      </w:pPr>
      <w:r w:rsidRPr="0086300F">
        <w:rPr>
          <w:lang w:eastAsia="fr-FR"/>
        </w:rPr>
        <w:t xml:space="preserve">it will keep the WHOIS information related to the Domain Name accurate and up-to-date at all times, both with its </w:t>
      </w:r>
      <w:r w:rsidR="005E6155" w:rsidRPr="0086300F">
        <w:rPr>
          <w:lang w:eastAsia="fr-FR"/>
        </w:rPr>
        <w:t xml:space="preserve">Accredited </w:t>
      </w:r>
      <w:r w:rsidRPr="0086300F">
        <w:rPr>
          <w:lang w:eastAsia="fr-FR"/>
        </w:rPr>
        <w:t>Registrar and the Registry.</w:t>
      </w:r>
    </w:p>
    <w:p w14:paraId="5B41BB7D" w14:textId="77777777" w:rsidR="000611A2" w:rsidRPr="0086300F" w:rsidRDefault="000611A2" w:rsidP="000611A2">
      <w:pPr>
        <w:rPr>
          <w:lang w:eastAsia="fr-FR"/>
        </w:rPr>
      </w:pPr>
    </w:p>
    <w:p w14:paraId="03C290B1" w14:textId="77777777" w:rsidR="00017715" w:rsidRPr="0086300F" w:rsidRDefault="00017715" w:rsidP="000611A2">
      <w:pPr>
        <w:rPr>
          <w:lang w:eastAsia="fr-FR"/>
        </w:rPr>
      </w:pPr>
    </w:p>
    <w:p w14:paraId="5A358774" w14:textId="77777777" w:rsidR="000611A2" w:rsidRPr="0086300F" w:rsidRDefault="000611A2" w:rsidP="000611A2">
      <w:pPr>
        <w:pStyle w:val="Heading3"/>
      </w:pPr>
      <w:r w:rsidRPr="0086300F">
        <w:t>When submitting Applications to the Registry, or when effectuating a Domain Name Registration, the Accredited Registrar will ensure that the Applicant represents and warrants that:</w:t>
      </w:r>
    </w:p>
    <w:p w14:paraId="529A4CF9" w14:textId="77777777" w:rsidR="000611A2" w:rsidRPr="0086300F" w:rsidRDefault="000611A2" w:rsidP="000611A2">
      <w:pPr>
        <w:rPr>
          <w:lang w:eastAsia="fr-FR"/>
        </w:rPr>
      </w:pPr>
    </w:p>
    <w:p w14:paraId="0487D283" w14:textId="77777777" w:rsidR="000611A2" w:rsidRPr="0086300F" w:rsidRDefault="000611A2" w:rsidP="00C45917">
      <w:pPr>
        <w:numPr>
          <w:ilvl w:val="0"/>
          <w:numId w:val="16"/>
        </w:numPr>
        <w:rPr>
          <w:lang w:eastAsia="fr-FR"/>
        </w:rPr>
      </w:pPr>
      <w:bookmarkStart w:id="29" w:name="_Toc126760806"/>
      <w:r w:rsidRPr="0086300F">
        <w:rPr>
          <w:lang w:eastAsia="fr-FR"/>
        </w:rPr>
        <w:t>the Application</w:t>
      </w:r>
      <w:r w:rsidR="005E6155" w:rsidRPr="0086300F">
        <w:rPr>
          <w:lang w:eastAsia="fr-FR"/>
        </w:rPr>
        <w:t xml:space="preserve">, </w:t>
      </w:r>
      <w:r w:rsidR="00CE4B48" w:rsidRPr="0086300F">
        <w:rPr>
          <w:i/>
          <w:lang w:eastAsia="fr-FR"/>
        </w:rPr>
        <w:t xml:space="preserve">casu </w:t>
      </w:r>
      <w:r w:rsidR="005E6155" w:rsidRPr="0086300F">
        <w:rPr>
          <w:i/>
          <w:lang w:eastAsia="fr-FR"/>
        </w:rPr>
        <w:t>q</w:t>
      </w:r>
      <w:r w:rsidR="00CE4B48" w:rsidRPr="0086300F">
        <w:rPr>
          <w:i/>
          <w:lang w:eastAsia="fr-FR"/>
        </w:rPr>
        <w:t>uo</w:t>
      </w:r>
      <w:r w:rsidR="005E6155" w:rsidRPr="0086300F">
        <w:rPr>
          <w:lang w:eastAsia="fr-FR"/>
        </w:rPr>
        <w:t xml:space="preserve"> the Domain Name Registration</w:t>
      </w:r>
      <w:r w:rsidRPr="0086300F">
        <w:rPr>
          <w:lang w:eastAsia="fr-FR"/>
        </w:rPr>
        <w:t xml:space="preserve"> contains true, accurate and up-to-date information and is made in good faith, for a lawful purpose and does not infringe the rights of any third party;</w:t>
      </w:r>
      <w:bookmarkEnd w:id="29"/>
    </w:p>
    <w:p w14:paraId="69A3AE33" w14:textId="77777777" w:rsidR="000611A2" w:rsidRPr="0086300F" w:rsidRDefault="000611A2" w:rsidP="000611A2">
      <w:pPr>
        <w:rPr>
          <w:lang w:eastAsia="fr-FR"/>
        </w:rPr>
      </w:pPr>
      <w:bookmarkStart w:id="30" w:name="_Toc126760807"/>
    </w:p>
    <w:p w14:paraId="475EC6B9" w14:textId="77777777" w:rsidR="000611A2" w:rsidRPr="0086300F" w:rsidRDefault="000611A2" w:rsidP="00C45917">
      <w:pPr>
        <w:numPr>
          <w:ilvl w:val="0"/>
          <w:numId w:val="16"/>
        </w:numPr>
        <w:rPr>
          <w:lang w:eastAsia="fr-FR"/>
        </w:rPr>
      </w:pPr>
      <w:r w:rsidRPr="0086300F">
        <w:rPr>
          <w:lang w:eastAsia="fr-FR"/>
        </w:rPr>
        <w:t xml:space="preserve">it shall participate in good faith in any proceedings described in </w:t>
      </w:r>
      <w:r w:rsidR="00EC52E9" w:rsidRPr="0086300F">
        <w:rPr>
          <w:lang w:eastAsia="fr-FR"/>
        </w:rPr>
        <w:t>this</w:t>
      </w:r>
      <w:r w:rsidRPr="0086300F">
        <w:rPr>
          <w:lang w:eastAsia="fr-FR"/>
        </w:rPr>
        <w:t xml:space="preserve"> Polic</w:t>
      </w:r>
      <w:r w:rsidR="00EC52E9" w:rsidRPr="0086300F">
        <w:rPr>
          <w:lang w:eastAsia="fr-FR"/>
        </w:rPr>
        <w:t>y</w:t>
      </w:r>
      <w:r w:rsidRPr="0086300F">
        <w:rPr>
          <w:lang w:eastAsia="fr-FR"/>
        </w:rPr>
        <w:t xml:space="preserve"> commenced by or against the Applicant</w:t>
      </w:r>
      <w:bookmarkEnd w:id="30"/>
      <w:r w:rsidRPr="0086300F">
        <w:rPr>
          <w:lang w:eastAsia="fr-FR"/>
        </w:rPr>
        <w:t>; and</w:t>
      </w:r>
    </w:p>
    <w:p w14:paraId="19FA8C23" w14:textId="77777777" w:rsidR="000611A2" w:rsidRPr="0086300F" w:rsidRDefault="000611A2" w:rsidP="000611A2">
      <w:pPr>
        <w:rPr>
          <w:lang w:eastAsia="fr-FR"/>
        </w:rPr>
      </w:pPr>
    </w:p>
    <w:p w14:paraId="3BDEE7E4" w14:textId="3F93C65A" w:rsidR="000611A2" w:rsidRPr="0086300F" w:rsidRDefault="000611A2" w:rsidP="00C45917">
      <w:pPr>
        <w:numPr>
          <w:ilvl w:val="0"/>
          <w:numId w:val="16"/>
        </w:numPr>
        <w:rPr>
          <w:lang w:eastAsia="fr-FR"/>
        </w:rPr>
      </w:pPr>
      <w:r w:rsidRPr="0086300F">
        <w:rPr>
          <w:lang w:eastAsia="fr-FR"/>
        </w:rPr>
        <w:t>the Domain Name is not defamatory, contrary to public order or morality or unlawful under applicable laws and regulations</w:t>
      </w:r>
      <w:r w:rsidR="005E6155" w:rsidRPr="0086300F">
        <w:rPr>
          <w:lang w:eastAsia="fr-FR"/>
        </w:rPr>
        <w:t xml:space="preserve"> and that it shall respect and preserve the integrity and the exclusive character of the Registry and the </w:t>
      </w:r>
      <w:r w:rsidR="00484B61">
        <w:rPr>
          <w:rFonts w:eastAsiaTheme="majorEastAsia" w:cstheme="majorBidi"/>
          <w:bCs/>
          <w:szCs w:val="26"/>
        </w:rPr>
        <w:t>.BARCLAYCARD</w:t>
      </w:r>
      <w:r w:rsidR="005E6155" w:rsidRPr="0086300F">
        <w:rPr>
          <w:lang w:eastAsia="fr-FR"/>
        </w:rPr>
        <w:t xml:space="preserve"> brand, and any and all (intellectual property) rights associated therewith</w:t>
      </w:r>
      <w:r w:rsidRPr="0086300F">
        <w:rPr>
          <w:lang w:eastAsia="fr-FR"/>
        </w:rPr>
        <w:t>.</w:t>
      </w:r>
    </w:p>
    <w:p w14:paraId="7172F31C" w14:textId="77777777" w:rsidR="000611A2" w:rsidRPr="0086300F" w:rsidRDefault="000611A2" w:rsidP="000611A2">
      <w:pPr>
        <w:rPr>
          <w:lang w:eastAsia="fr-FR"/>
        </w:rPr>
      </w:pPr>
    </w:p>
    <w:p w14:paraId="61E57ED8" w14:textId="77777777" w:rsidR="00017715" w:rsidRPr="0086300F" w:rsidRDefault="00017715" w:rsidP="000611A2">
      <w:pPr>
        <w:rPr>
          <w:lang w:eastAsia="fr-FR"/>
        </w:rPr>
      </w:pPr>
    </w:p>
    <w:p w14:paraId="3C40001B" w14:textId="77777777" w:rsidR="000611A2" w:rsidRPr="0086300F" w:rsidRDefault="000611A2" w:rsidP="000611A2">
      <w:pPr>
        <w:pStyle w:val="Heading3"/>
      </w:pPr>
      <w:r w:rsidRPr="0086300F">
        <w:t xml:space="preserve">The Accredited Registrar must ensure that Applicants and Registrants expressly acknowledge and accept that the Registry shall be entitled (but not obliged) to reject an Application or to delete or transfer a Domain Name Registration: </w:t>
      </w:r>
    </w:p>
    <w:p w14:paraId="7E50EB44" w14:textId="77777777" w:rsidR="000611A2" w:rsidRPr="0086300F" w:rsidRDefault="000611A2" w:rsidP="000611A2">
      <w:pPr>
        <w:rPr>
          <w:lang w:eastAsia="fr-FR"/>
        </w:rPr>
      </w:pPr>
    </w:p>
    <w:p w14:paraId="015E7948" w14:textId="77777777" w:rsidR="000611A2" w:rsidRPr="0086300F" w:rsidRDefault="000611A2" w:rsidP="00C45917">
      <w:pPr>
        <w:numPr>
          <w:ilvl w:val="0"/>
          <w:numId w:val="17"/>
        </w:numPr>
        <w:rPr>
          <w:lang w:eastAsia="fr-FR"/>
        </w:rPr>
      </w:pPr>
      <w:r w:rsidRPr="0086300F">
        <w:rPr>
          <w:lang w:eastAsia="fr-FR"/>
        </w:rPr>
        <w:t xml:space="preserve">that does not contain complete and accurate information as described in </w:t>
      </w:r>
      <w:r w:rsidR="00EC52E9" w:rsidRPr="0086300F">
        <w:rPr>
          <w:lang w:eastAsia="fr-FR"/>
        </w:rPr>
        <w:t>this</w:t>
      </w:r>
      <w:r w:rsidRPr="0086300F">
        <w:rPr>
          <w:lang w:eastAsia="fr-FR"/>
        </w:rPr>
        <w:t xml:space="preserve"> Polic</w:t>
      </w:r>
      <w:r w:rsidR="00EC52E9" w:rsidRPr="0086300F">
        <w:rPr>
          <w:lang w:eastAsia="fr-FR"/>
        </w:rPr>
        <w:t>y</w:t>
      </w:r>
      <w:r w:rsidRPr="0086300F">
        <w:rPr>
          <w:lang w:eastAsia="fr-FR"/>
        </w:rPr>
        <w:t xml:space="preserve">, or is not in compliance with any other provision of </w:t>
      </w:r>
      <w:r w:rsidR="00EC52E9" w:rsidRPr="0086300F">
        <w:rPr>
          <w:lang w:eastAsia="fr-FR"/>
        </w:rPr>
        <w:t>this</w:t>
      </w:r>
      <w:r w:rsidRPr="0086300F">
        <w:rPr>
          <w:lang w:eastAsia="fr-FR"/>
        </w:rPr>
        <w:t xml:space="preserve"> Polic</w:t>
      </w:r>
      <w:r w:rsidR="00EC52E9" w:rsidRPr="0086300F">
        <w:rPr>
          <w:lang w:eastAsia="fr-FR"/>
        </w:rPr>
        <w:t>y</w:t>
      </w:r>
      <w:r w:rsidRPr="0086300F">
        <w:rPr>
          <w:lang w:eastAsia="fr-FR"/>
        </w:rPr>
        <w:t>; or</w:t>
      </w:r>
    </w:p>
    <w:p w14:paraId="205F7016" w14:textId="77777777" w:rsidR="000611A2" w:rsidRPr="0086300F" w:rsidRDefault="000611A2" w:rsidP="000611A2">
      <w:pPr>
        <w:rPr>
          <w:lang w:eastAsia="fr-FR"/>
        </w:rPr>
      </w:pPr>
    </w:p>
    <w:p w14:paraId="085BC6ED" w14:textId="187D6689" w:rsidR="000611A2" w:rsidRPr="0086300F" w:rsidRDefault="000611A2" w:rsidP="00C45917">
      <w:pPr>
        <w:numPr>
          <w:ilvl w:val="0"/>
          <w:numId w:val="17"/>
        </w:numPr>
        <w:rPr>
          <w:lang w:eastAsia="fr-FR"/>
        </w:rPr>
      </w:pPr>
      <w:r w:rsidRPr="0086300F">
        <w:rPr>
          <w:lang w:eastAsia="fr-FR"/>
        </w:rPr>
        <w:t xml:space="preserve">to protect the integrity and stability of the Shared Registry System, and/or the operation and/or management of the </w:t>
      </w:r>
      <w:r w:rsidR="00484B61">
        <w:rPr>
          <w:rFonts w:eastAsiaTheme="majorEastAsia" w:cstheme="majorBidi"/>
          <w:bCs/>
          <w:szCs w:val="26"/>
          <w:lang w:val="en-GB" w:eastAsia="fr-FR"/>
        </w:rPr>
        <w:t>.BARCLAYCARD</w:t>
      </w:r>
      <w:r w:rsidR="003B267F" w:rsidRPr="0086300F">
        <w:rPr>
          <w:rFonts w:eastAsiaTheme="majorEastAsia" w:cstheme="majorBidi"/>
          <w:bCs/>
          <w:szCs w:val="26"/>
          <w:lang w:val="en-GB" w:eastAsia="fr-FR"/>
        </w:rPr>
        <w:t xml:space="preserve"> </w:t>
      </w:r>
      <w:r w:rsidRPr="0086300F">
        <w:rPr>
          <w:lang w:eastAsia="fr-FR"/>
        </w:rPr>
        <w:t xml:space="preserve"> TLD; or</w:t>
      </w:r>
    </w:p>
    <w:p w14:paraId="43EB234A" w14:textId="77777777" w:rsidR="000611A2" w:rsidRPr="0086300F" w:rsidRDefault="000611A2" w:rsidP="000611A2">
      <w:pPr>
        <w:rPr>
          <w:lang w:eastAsia="fr-FR"/>
        </w:rPr>
      </w:pPr>
    </w:p>
    <w:p w14:paraId="2EB59E05" w14:textId="77777777" w:rsidR="000611A2" w:rsidRPr="0086300F" w:rsidRDefault="000611A2" w:rsidP="00C45917">
      <w:pPr>
        <w:numPr>
          <w:ilvl w:val="0"/>
          <w:numId w:val="17"/>
        </w:numPr>
        <w:rPr>
          <w:lang w:eastAsia="fr-FR"/>
        </w:rPr>
      </w:pPr>
      <w:r w:rsidRPr="0086300F">
        <w:rPr>
          <w:lang w:eastAsia="fr-FR"/>
        </w:rPr>
        <w:t>in order to comply with applicable laws and regulations, and/or any decision by a competent court or administrative authority and/or any dispute resolution service provider the Registry may retain to oversee the arbitration and mediation of disputes; and/or any other applicable laws, regulations, policies or decrees; or</w:t>
      </w:r>
    </w:p>
    <w:p w14:paraId="087BF698" w14:textId="77777777" w:rsidR="000611A2" w:rsidRPr="0086300F" w:rsidRDefault="000611A2" w:rsidP="000611A2">
      <w:pPr>
        <w:rPr>
          <w:lang w:eastAsia="fr-FR"/>
        </w:rPr>
      </w:pPr>
    </w:p>
    <w:p w14:paraId="16AFD15B" w14:textId="77777777" w:rsidR="000611A2" w:rsidRPr="0086300F" w:rsidRDefault="000611A2" w:rsidP="00C45917">
      <w:pPr>
        <w:numPr>
          <w:ilvl w:val="0"/>
          <w:numId w:val="17"/>
        </w:numPr>
        <w:rPr>
          <w:lang w:eastAsia="fr-FR"/>
        </w:rPr>
      </w:pPr>
      <w:r w:rsidRPr="0086300F">
        <w:rPr>
          <w:lang w:eastAsia="fr-FR"/>
        </w:rPr>
        <w:t>to avoid any liability on behalf of the Registry, including their respective affiliates, directors, officers, employees, subcontractors and/or agents.</w:t>
      </w:r>
    </w:p>
    <w:p w14:paraId="71FF4302" w14:textId="77777777" w:rsidR="000611A2" w:rsidRPr="0086300F" w:rsidRDefault="000611A2" w:rsidP="000611A2">
      <w:pPr>
        <w:rPr>
          <w:lang w:eastAsia="fr-FR"/>
        </w:rPr>
      </w:pPr>
    </w:p>
    <w:p w14:paraId="68BA9158" w14:textId="77777777" w:rsidR="00017715" w:rsidRPr="0086300F" w:rsidRDefault="00017715" w:rsidP="000611A2">
      <w:pPr>
        <w:rPr>
          <w:lang w:eastAsia="fr-FR"/>
        </w:rPr>
      </w:pPr>
    </w:p>
    <w:p w14:paraId="5866D348" w14:textId="77777777" w:rsidR="000611A2" w:rsidRPr="0086300F" w:rsidRDefault="000611A2" w:rsidP="000611A2">
      <w:pPr>
        <w:pStyle w:val="Heading3"/>
      </w:pPr>
      <w:r w:rsidRPr="0086300F">
        <w:t xml:space="preserve">The Registry shall be entitled to suspend or revoke any Domain Name in case of non-compliance or violation of </w:t>
      </w:r>
      <w:r w:rsidR="00EC52E9" w:rsidRPr="0086300F">
        <w:t>this</w:t>
      </w:r>
      <w:r w:rsidRPr="0086300F">
        <w:t xml:space="preserve"> Polic</w:t>
      </w:r>
      <w:r w:rsidR="00EC52E9" w:rsidRPr="0086300F">
        <w:t>y</w:t>
      </w:r>
      <w:r w:rsidRPr="0086300F">
        <w:t>, and in particular these representations and warranties.</w:t>
      </w:r>
    </w:p>
    <w:p w14:paraId="7BC443B9" w14:textId="77777777" w:rsidR="000611A2" w:rsidRPr="0086300F" w:rsidRDefault="000611A2" w:rsidP="000611A2">
      <w:pPr>
        <w:rPr>
          <w:lang w:val="en-GB" w:eastAsia="fr-FR"/>
        </w:rPr>
      </w:pPr>
    </w:p>
    <w:p w14:paraId="336716DB" w14:textId="77777777" w:rsidR="00666B8F" w:rsidRPr="0086300F" w:rsidRDefault="00666B8F">
      <w:pPr>
        <w:spacing w:after="240"/>
        <w:jc w:val="left"/>
        <w:rPr>
          <w:rFonts w:cs="Arial"/>
          <w:b/>
          <w:szCs w:val="22"/>
          <w:lang w:val="en-GB" w:eastAsia="fr-FR"/>
        </w:rPr>
      </w:pPr>
    </w:p>
    <w:p w14:paraId="14E492C6" w14:textId="77777777" w:rsidR="000611A2" w:rsidRPr="0086300F" w:rsidRDefault="000611A2" w:rsidP="000611A2">
      <w:pPr>
        <w:pStyle w:val="Heading2"/>
      </w:pPr>
      <w:bookmarkStart w:id="31" w:name="_Toc396901315"/>
      <w:r w:rsidRPr="0086300F">
        <w:t>Payment of Applicable Fees Due</w:t>
      </w:r>
      <w:bookmarkEnd w:id="31"/>
    </w:p>
    <w:p w14:paraId="1FDF66C9" w14:textId="77777777" w:rsidR="000611A2" w:rsidRPr="0086300F" w:rsidRDefault="000611A2" w:rsidP="000611A2">
      <w:pPr>
        <w:rPr>
          <w:lang w:val="en-GB" w:eastAsia="fr-FR"/>
        </w:rPr>
      </w:pPr>
    </w:p>
    <w:p w14:paraId="5876F0FA" w14:textId="77777777" w:rsidR="000611A2" w:rsidRPr="0086300F" w:rsidRDefault="009A7FAA" w:rsidP="000611A2">
      <w:pPr>
        <w:rPr>
          <w:lang w:eastAsia="fr-FR"/>
        </w:rPr>
      </w:pPr>
      <w:r w:rsidRPr="0086300F">
        <w:rPr>
          <w:lang w:eastAsia="fr-FR"/>
        </w:rPr>
        <w:t>If payment is required, t</w:t>
      </w:r>
      <w:r w:rsidR="000611A2" w:rsidRPr="0086300F">
        <w:rPr>
          <w:lang w:eastAsia="fr-FR"/>
        </w:rPr>
        <w:t>he Registry shall only be obliged to accept an Application or Domain Name Registration request or to renew a Domain Name Registration once it has been unconditionally paid in full for such service by the Accredited Registrar appointed by the Applicant or Registrant.</w:t>
      </w:r>
    </w:p>
    <w:p w14:paraId="66079D5B" w14:textId="77777777" w:rsidR="000611A2" w:rsidRPr="0086300F" w:rsidRDefault="000611A2" w:rsidP="000611A2">
      <w:pPr>
        <w:rPr>
          <w:lang w:eastAsia="fr-FR"/>
        </w:rPr>
      </w:pPr>
    </w:p>
    <w:p w14:paraId="4D2C9389" w14:textId="77777777" w:rsidR="000611A2" w:rsidRPr="0086300F" w:rsidRDefault="000611A2" w:rsidP="000611A2">
      <w:pPr>
        <w:rPr>
          <w:lang w:eastAsia="fr-FR"/>
        </w:rPr>
      </w:pPr>
      <w:r w:rsidRPr="0086300F">
        <w:rPr>
          <w:lang w:eastAsia="fr-FR"/>
        </w:rPr>
        <w:t>Payment of any fees due, for which the Applicant, and ultimately the Registrant, is solely liable, must be made with the Registry via an Accredited Registrar. The Registry is not responsible for any failure on the part of the Accredited Registrar in this respect, including where such failure results in non-registration or cancellation of the Domain Name concerned.</w:t>
      </w:r>
    </w:p>
    <w:p w14:paraId="4224C2B0" w14:textId="77777777" w:rsidR="000611A2" w:rsidRPr="0086300F" w:rsidRDefault="000611A2" w:rsidP="000611A2">
      <w:pPr>
        <w:rPr>
          <w:lang w:eastAsia="fr-FR"/>
        </w:rPr>
      </w:pPr>
    </w:p>
    <w:p w14:paraId="174DC490" w14:textId="77777777" w:rsidR="00666B8F" w:rsidRPr="0086300F" w:rsidRDefault="00666B8F" w:rsidP="000611A2">
      <w:pPr>
        <w:rPr>
          <w:lang w:eastAsia="fr-FR"/>
        </w:rPr>
      </w:pPr>
    </w:p>
    <w:p w14:paraId="1D7A8E00" w14:textId="77777777" w:rsidR="000611A2" w:rsidRPr="0086300F" w:rsidRDefault="000611A2" w:rsidP="000611A2">
      <w:pPr>
        <w:pStyle w:val="Heading2"/>
      </w:pPr>
      <w:bookmarkStart w:id="32" w:name="_Toc396901316"/>
      <w:r w:rsidRPr="0086300F">
        <w:t>Notices</w:t>
      </w:r>
      <w:bookmarkEnd w:id="32"/>
    </w:p>
    <w:p w14:paraId="01A646A2" w14:textId="77777777" w:rsidR="000611A2" w:rsidRPr="0086300F" w:rsidRDefault="000611A2" w:rsidP="000611A2">
      <w:pPr>
        <w:rPr>
          <w:lang w:val="en-GB" w:eastAsia="fr-FR"/>
        </w:rPr>
      </w:pPr>
    </w:p>
    <w:p w14:paraId="62F063E8" w14:textId="77777777" w:rsidR="000611A2" w:rsidRPr="0086300F" w:rsidRDefault="000611A2" w:rsidP="000611A2">
      <w:pPr>
        <w:rPr>
          <w:lang w:val="en-GB" w:eastAsia="fr-FR"/>
        </w:rPr>
      </w:pPr>
      <w:r w:rsidRPr="0086300F">
        <w:rPr>
          <w:lang w:val="en-GB" w:eastAsia="fr-FR"/>
        </w:rPr>
        <w:t xml:space="preserve">All notices (to be) given by the Registry hereunder shall be given in writing at the email address of the Registrant, as provided to the Registry </w:t>
      </w:r>
      <w:r w:rsidR="009A7FAA" w:rsidRPr="0086300F">
        <w:rPr>
          <w:lang w:val="en-GB" w:eastAsia="fr-FR"/>
        </w:rPr>
        <w:t>in the Application and/or Domain Name Registration</w:t>
      </w:r>
      <w:r w:rsidRPr="0086300F">
        <w:rPr>
          <w:lang w:val="en-GB" w:eastAsia="fr-FR"/>
        </w:rPr>
        <w:t>. All notices to be given to the Registry shall be deemed to have been properly given (i) in paper form, when delivered in person or via courier service with confirmation of receipt and</w:t>
      </w:r>
      <w:r w:rsidR="009A7FAA" w:rsidRPr="0086300F">
        <w:rPr>
          <w:lang w:val="en-GB" w:eastAsia="fr-FR"/>
        </w:rPr>
        <w:t>/or</w:t>
      </w:r>
      <w:r w:rsidRPr="0086300F">
        <w:rPr>
          <w:lang w:val="en-GB" w:eastAsia="fr-FR"/>
        </w:rPr>
        <w:t xml:space="preserve"> (ii) by electronic mail, upon confirmation of receipt by the Registry’s email server</w:t>
      </w:r>
      <w:r w:rsidR="009A7FAA" w:rsidRPr="0086300F">
        <w:rPr>
          <w:lang w:val="en-GB" w:eastAsia="fr-FR"/>
        </w:rPr>
        <w:t xml:space="preserve"> (</w:t>
      </w:r>
      <w:r w:rsidR="009A7FAA" w:rsidRPr="0086300F">
        <w:rPr>
          <w:b/>
          <w:lang w:val="en-GB" w:eastAsia="fr-FR"/>
        </w:rPr>
        <w:t>Registry’s email address to be included</w:t>
      </w:r>
      <w:r w:rsidR="009A7FAA" w:rsidRPr="0086300F">
        <w:rPr>
          <w:lang w:val="en-GB" w:eastAsia="fr-FR"/>
        </w:rPr>
        <w:t>)</w:t>
      </w:r>
      <w:r w:rsidRPr="0086300F">
        <w:rPr>
          <w:lang w:val="en-GB" w:eastAsia="fr-FR"/>
        </w:rPr>
        <w:t>.</w:t>
      </w:r>
    </w:p>
    <w:p w14:paraId="3B3597D2" w14:textId="77777777" w:rsidR="000611A2" w:rsidRPr="0086300F" w:rsidRDefault="000611A2" w:rsidP="000611A2">
      <w:pPr>
        <w:rPr>
          <w:lang w:val="en-GB" w:eastAsia="fr-FR"/>
        </w:rPr>
      </w:pPr>
    </w:p>
    <w:p w14:paraId="120E1EBF" w14:textId="77777777" w:rsidR="000611A2" w:rsidRPr="0086300F" w:rsidRDefault="000611A2" w:rsidP="000611A2">
      <w:pPr>
        <w:rPr>
          <w:lang w:val="en-GB" w:eastAsia="fr-FR"/>
        </w:rPr>
      </w:pPr>
    </w:p>
    <w:p w14:paraId="42BE357E" w14:textId="77777777" w:rsidR="000611A2" w:rsidRPr="0086300F" w:rsidRDefault="000611A2" w:rsidP="000611A2">
      <w:pPr>
        <w:pStyle w:val="Heading2"/>
      </w:pPr>
      <w:bookmarkStart w:id="33" w:name="_Toc396901317"/>
      <w:r w:rsidRPr="0086300F">
        <w:t>Assignment</w:t>
      </w:r>
      <w:bookmarkEnd w:id="33"/>
    </w:p>
    <w:p w14:paraId="1616EDC8" w14:textId="77777777" w:rsidR="000611A2" w:rsidRPr="0086300F" w:rsidRDefault="000611A2" w:rsidP="000611A2">
      <w:pPr>
        <w:rPr>
          <w:lang w:val="en-GB" w:eastAsia="fr-FR"/>
        </w:rPr>
      </w:pPr>
    </w:p>
    <w:p w14:paraId="08ACBE51" w14:textId="77777777" w:rsidR="000611A2" w:rsidRPr="0086300F" w:rsidRDefault="000611A2" w:rsidP="000611A2">
      <w:pPr>
        <w:rPr>
          <w:lang w:val="en-GB" w:eastAsia="fr-FR"/>
        </w:rPr>
      </w:pPr>
      <w:r w:rsidRPr="0086300F">
        <w:rPr>
          <w:lang w:val="en-GB" w:eastAsia="fr-FR"/>
        </w:rPr>
        <w:t xml:space="preserve">Unless expressly provided for otherwise herein, neither party may assign any right or obligation hereunder without the written consent of the Registry. </w:t>
      </w:r>
      <w:r w:rsidR="00EC52E9" w:rsidRPr="0086300F">
        <w:rPr>
          <w:lang w:val="en-GB" w:eastAsia="fr-FR"/>
        </w:rPr>
        <w:t>This</w:t>
      </w:r>
      <w:r w:rsidRPr="0086300F">
        <w:rPr>
          <w:lang w:val="en-GB" w:eastAsia="fr-FR"/>
        </w:rPr>
        <w:t xml:space="preserve"> Polic</w:t>
      </w:r>
      <w:r w:rsidR="00EC52E9" w:rsidRPr="0086300F">
        <w:rPr>
          <w:lang w:val="en-GB" w:eastAsia="fr-FR"/>
        </w:rPr>
        <w:t>y</w:t>
      </w:r>
      <w:r w:rsidRPr="0086300F">
        <w:rPr>
          <w:lang w:val="en-GB" w:eastAsia="fr-FR"/>
        </w:rPr>
        <w:t xml:space="preserve"> shall be binding upon and inure to the benefit of the parties’ respective successors and assigns. </w:t>
      </w:r>
    </w:p>
    <w:p w14:paraId="660DE6CA" w14:textId="77777777" w:rsidR="000611A2" w:rsidRPr="0086300F" w:rsidRDefault="000611A2" w:rsidP="000611A2">
      <w:pPr>
        <w:rPr>
          <w:lang w:val="en-GB" w:eastAsia="fr-FR"/>
        </w:rPr>
      </w:pPr>
    </w:p>
    <w:p w14:paraId="3E5BCA85" w14:textId="77777777" w:rsidR="000611A2" w:rsidRPr="0086300F" w:rsidRDefault="000611A2" w:rsidP="000611A2">
      <w:pPr>
        <w:rPr>
          <w:lang w:val="en-GB" w:eastAsia="fr-FR"/>
        </w:rPr>
      </w:pPr>
    </w:p>
    <w:p w14:paraId="627522D0" w14:textId="77777777" w:rsidR="000611A2" w:rsidRPr="0086300F" w:rsidRDefault="000611A2" w:rsidP="000611A2">
      <w:pPr>
        <w:pStyle w:val="Heading2"/>
      </w:pPr>
      <w:bookmarkStart w:id="34" w:name="_Toc396901318"/>
      <w:r w:rsidRPr="0086300F">
        <w:t>Severability</w:t>
      </w:r>
      <w:bookmarkEnd w:id="34"/>
    </w:p>
    <w:p w14:paraId="42C55EE1" w14:textId="77777777" w:rsidR="000611A2" w:rsidRPr="0086300F" w:rsidRDefault="000611A2" w:rsidP="000611A2">
      <w:pPr>
        <w:rPr>
          <w:lang w:val="en-GB" w:eastAsia="fr-FR"/>
        </w:rPr>
      </w:pPr>
    </w:p>
    <w:p w14:paraId="28D5A4FF" w14:textId="77777777" w:rsidR="000611A2" w:rsidRPr="0086300F" w:rsidRDefault="000611A2" w:rsidP="000611A2">
      <w:pPr>
        <w:rPr>
          <w:lang w:eastAsia="fr-FR"/>
        </w:rPr>
      </w:pPr>
      <w:r w:rsidRPr="0086300F">
        <w:rPr>
          <w:lang w:eastAsia="fr-FR"/>
        </w:rPr>
        <w:t xml:space="preserve">If any provision of </w:t>
      </w:r>
      <w:r w:rsidR="00EC52E9" w:rsidRPr="0086300F">
        <w:rPr>
          <w:lang w:eastAsia="fr-FR"/>
        </w:rPr>
        <w:t>this Policy</w:t>
      </w:r>
      <w:r w:rsidRPr="0086300F">
        <w:rPr>
          <w:lang w:eastAsia="fr-FR"/>
        </w:rPr>
        <w:t xml:space="preserve"> </w:t>
      </w:r>
      <w:r w:rsidR="00B230E4" w:rsidRPr="0086300F">
        <w:rPr>
          <w:lang w:eastAsia="fr-FR"/>
        </w:rPr>
        <w:t xml:space="preserve">or any amendments thereto </w:t>
      </w:r>
      <w:r w:rsidRPr="0086300F">
        <w:rPr>
          <w:lang w:eastAsia="fr-FR"/>
        </w:rPr>
        <w:t xml:space="preserve">is held to be illegal, invalid, or otherwise unenforceable, such provision will be enforced to the extent possible consistent with the stated intention of the Registry to maintain a safe and secure registry operation, or, if incapable of such enforcement, will be deemed to be severed and deleted from </w:t>
      </w:r>
      <w:r w:rsidR="00EC52E9" w:rsidRPr="0086300F">
        <w:rPr>
          <w:lang w:eastAsia="fr-FR"/>
        </w:rPr>
        <w:t>this Policy</w:t>
      </w:r>
      <w:r w:rsidRPr="0086300F">
        <w:rPr>
          <w:lang w:eastAsia="fr-FR"/>
        </w:rPr>
        <w:t xml:space="preserve">, while the remainder of </w:t>
      </w:r>
      <w:r w:rsidR="00EC52E9" w:rsidRPr="0086300F">
        <w:rPr>
          <w:lang w:eastAsia="fr-FR"/>
        </w:rPr>
        <w:t>this</w:t>
      </w:r>
      <w:r w:rsidRPr="0086300F">
        <w:rPr>
          <w:lang w:eastAsia="fr-FR"/>
        </w:rPr>
        <w:t xml:space="preserve"> Polic</w:t>
      </w:r>
      <w:r w:rsidR="00EC52E9" w:rsidRPr="0086300F">
        <w:rPr>
          <w:lang w:eastAsia="fr-FR"/>
        </w:rPr>
        <w:t>y</w:t>
      </w:r>
      <w:r w:rsidRPr="0086300F">
        <w:rPr>
          <w:lang w:eastAsia="fr-FR"/>
        </w:rPr>
        <w:t xml:space="preserve"> will continue in full force and effect.</w:t>
      </w:r>
    </w:p>
    <w:p w14:paraId="27279A83" w14:textId="77777777" w:rsidR="000611A2" w:rsidRPr="0086300F" w:rsidRDefault="000611A2" w:rsidP="000611A2">
      <w:pPr>
        <w:rPr>
          <w:lang w:val="en-GB" w:eastAsia="fr-FR"/>
        </w:rPr>
      </w:pPr>
    </w:p>
    <w:p w14:paraId="355F5F32" w14:textId="77777777" w:rsidR="000611A2" w:rsidRPr="0086300F" w:rsidRDefault="000611A2" w:rsidP="000611A2">
      <w:pPr>
        <w:rPr>
          <w:lang w:val="en-GB" w:eastAsia="fr-FR"/>
        </w:rPr>
      </w:pPr>
    </w:p>
    <w:p w14:paraId="26D3BF35" w14:textId="77777777" w:rsidR="000611A2" w:rsidRPr="0086300F" w:rsidRDefault="000611A2" w:rsidP="000611A2">
      <w:pPr>
        <w:pStyle w:val="Heading2"/>
      </w:pPr>
      <w:bookmarkStart w:id="35" w:name="_Toc396901319"/>
      <w:r w:rsidRPr="0086300F">
        <w:t>Waiver</w:t>
      </w:r>
      <w:bookmarkEnd w:id="35"/>
    </w:p>
    <w:p w14:paraId="245B1704" w14:textId="77777777" w:rsidR="000611A2" w:rsidRPr="0086300F" w:rsidRDefault="000611A2" w:rsidP="000611A2">
      <w:pPr>
        <w:rPr>
          <w:lang w:val="en-GB" w:eastAsia="fr-FR"/>
        </w:rPr>
      </w:pPr>
    </w:p>
    <w:p w14:paraId="558EC839" w14:textId="77777777" w:rsidR="000611A2" w:rsidRPr="0086300F" w:rsidRDefault="000611A2" w:rsidP="000611A2">
      <w:pPr>
        <w:rPr>
          <w:lang w:eastAsia="fr-FR"/>
        </w:rPr>
      </w:pPr>
      <w:r w:rsidRPr="0086300F">
        <w:rPr>
          <w:lang w:eastAsia="fr-FR"/>
        </w:rPr>
        <w:t xml:space="preserve">No waiver of any right under </w:t>
      </w:r>
      <w:r w:rsidR="00EC52E9" w:rsidRPr="0086300F">
        <w:rPr>
          <w:lang w:eastAsia="fr-FR"/>
        </w:rPr>
        <w:t>this</w:t>
      </w:r>
      <w:r w:rsidRPr="0086300F">
        <w:rPr>
          <w:lang w:eastAsia="fr-FR"/>
        </w:rPr>
        <w:t xml:space="preserve"> Polic</w:t>
      </w:r>
      <w:r w:rsidR="00EC52E9" w:rsidRPr="0086300F">
        <w:rPr>
          <w:lang w:eastAsia="fr-FR"/>
        </w:rPr>
        <w:t>y</w:t>
      </w:r>
      <w:r w:rsidRPr="0086300F">
        <w:rPr>
          <w:lang w:eastAsia="fr-FR"/>
        </w:rPr>
        <w:t xml:space="preserve"> shall be deemed effective unless contained in writing and signed by the party charged with such waiver, and no waiver of any right shall be deemed to be a waiver of any future right or any other right arising under </w:t>
      </w:r>
      <w:r w:rsidR="00EC52E9" w:rsidRPr="0086300F">
        <w:rPr>
          <w:lang w:eastAsia="fr-FR"/>
        </w:rPr>
        <w:t>this Policy</w:t>
      </w:r>
      <w:r w:rsidRPr="0086300F">
        <w:rPr>
          <w:lang w:eastAsia="fr-FR"/>
        </w:rPr>
        <w:t>. All rights, remedies, undertakings, obligations and agreements contained in this Agreement shall be cumulative and none of them shall be a limitation of any other remedy, right, undertaking, obligation or agreement.</w:t>
      </w:r>
    </w:p>
    <w:p w14:paraId="61A40F64" w14:textId="77777777" w:rsidR="000611A2" w:rsidRPr="0086300F" w:rsidRDefault="000611A2" w:rsidP="000611A2">
      <w:pPr>
        <w:rPr>
          <w:lang w:val="en-GB" w:eastAsia="fr-FR"/>
        </w:rPr>
      </w:pPr>
    </w:p>
    <w:p w14:paraId="6DEF639D" w14:textId="77777777" w:rsidR="00387412" w:rsidRPr="0086300F" w:rsidRDefault="00387412" w:rsidP="000611A2">
      <w:pPr>
        <w:rPr>
          <w:lang w:val="en-GB" w:eastAsia="fr-FR"/>
        </w:rPr>
      </w:pPr>
    </w:p>
    <w:p w14:paraId="13CD7AA5" w14:textId="77777777" w:rsidR="000611A2" w:rsidRPr="0086300F" w:rsidRDefault="000611A2" w:rsidP="000611A2">
      <w:pPr>
        <w:pStyle w:val="Heading2"/>
      </w:pPr>
      <w:bookmarkStart w:id="36" w:name="_Toc396901320"/>
      <w:r w:rsidRPr="0086300F">
        <w:t>Compliance with Law</w:t>
      </w:r>
      <w:bookmarkEnd w:id="36"/>
    </w:p>
    <w:p w14:paraId="4CE6C21D" w14:textId="77777777" w:rsidR="000611A2" w:rsidRPr="0086300F" w:rsidRDefault="000611A2" w:rsidP="000611A2">
      <w:pPr>
        <w:rPr>
          <w:lang w:val="en-GB" w:eastAsia="fr-FR"/>
        </w:rPr>
      </w:pPr>
    </w:p>
    <w:p w14:paraId="4BB1B8E3" w14:textId="77777777" w:rsidR="000611A2" w:rsidRPr="0086300F" w:rsidRDefault="000611A2" w:rsidP="000611A2">
      <w:pPr>
        <w:rPr>
          <w:lang w:eastAsia="fr-FR"/>
        </w:rPr>
      </w:pPr>
      <w:r w:rsidRPr="0086300F">
        <w:rPr>
          <w:lang w:eastAsia="fr-FR"/>
        </w:rPr>
        <w:t xml:space="preserve">Neither party subject to </w:t>
      </w:r>
      <w:r w:rsidR="00EC52E9" w:rsidRPr="0086300F">
        <w:rPr>
          <w:lang w:eastAsia="fr-FR"/>
        </w:rPr>
        <w:t>this</w:t>
      </w:r>
      <w:r w:rsidRPr="0086300F">
        <w:rPr>
          <w:lang w:eastAsia="fr-FR"/>
        </w:rPr>
        <w:t xml:space="preserve"> Polic</w:t>
      </w:r>
      <w:r w:rsidR="00EC52E9" w:rsidRPr="0086300F">
        <w:rPr>
          <w:lang w:eastAsia="fr-FR"/>
        </w:rPr>
        <w:t>y</w:t>
      </w:r>
      <w:r w:rsidRPr="0086300F">
        <w:rPr>
          <w:lang w:eastAsia="fr-FR"/>
        </w:rPr>
        <w:t xml:space="preserve"> will undertake, cause or permit to be undertaken, any conduct or activity which is illegal under any laws, decrees, rules or regulations, or would have the effect of causing another party to be in violation thereof in the execution of the terms and conditions set out herein.</w:t>
      </w:r>
    </w:p>
    <w:p w14:paraId="7C0EBAF2" w14:textId="77777777" w:rsidR="000611A2" w:rsidRPr="0086300F" w:rsidRDefault="000611A2" w:rsidP="000611A2">
      <w:pPr>
        <w:rPr>
          <w:lang w:val="en-GB" w:eastAsia="fr-FR"/>
        </w:rPr>
      </w:pPr>
    </w:p>
    <w:p w14:paraId="5C26D7FD" w14:textId="77777777" w:rsidR="00387412" w:rsidRPr="0086300F" w:rsidRDefault="00387412" w:rsidP="000611A2">
      <w:pPr>
        <w:rPr>
          <w:lang w:val="en-GB" w:eastAsia="fr-FR"/>
        </w:rPr>
      </w:pPr>
    </w:p>
    <w:p w14:paraId="5938EB56" w14:textId="77777777" w:rsidR="000611A2" w:rsidRPr="0086300F" w:rsidRDefault="000611A2" w:rsidP="000611A2">
      <w:pPr>
        <w:pStyle w:val="Heading2"/>
      </w:pPr>
      <w:bookmarkStart w:id="37" w:name="_Toc396901321"/>
      <w:r w:rsidRPr="0086300F">
        <w:t>Language</w:t>
      </w:r>
      <w:bookmarkEnd w:id="37"/>
    </w:p>
    <w:p w14:paraId="77A927B1" w14:textId="77777777" w:rsidR="000611A2" w:rsidRPr="0086300F" w:rsidRDefault="000611A2" w:rsidP="000611A2">
      <w:pPr>
        <w:rPr>
          <w:lang w:val="en-GB" w:eastAsia="fr-FR"/>
        </w:rPr>
      </w:pPr>
    </w:p>
    <w:p w14:paraId="2F64AF42" w14:textId="77777777" w:rsidR="000611A2" w:rsidRPr="0086300F" w:rsidRDefault="000611A2" w:rsidP="000611A2">
      <w:pPr>
        <w:rPr>
          <w:lang w:eastAsia="fr-FR"/>
        </w:rPr>
      </w:pPr>
      <w:r w:rsidRPr="0086300F">
        <w:rPr>
          <w:lang w:eastAsia="fr-FR"/>
        </w:rPr>
        <w:t>All communications, notices, designations and specifications made under this Agreement shall be in the English language.</w:t>
      </w:r>
    </w:p>
    <w:p w14:paraId="44A4377D" w14:textId="77777777" w:rsidR="000611A2" w:rsidRPr="0086300F" w:rsidRDefault="000611A2" w:rsidP="000611A2">
      <w:pPr>
        <w:rPr>
          <w:lang w:val="en-GB" w:eastAsia="fr-FR"/>
        </w:rPr>
      </w:pPr>
    </w:p>
    <w:p w14:paraId="6AF19F4F" w14:textId="77777777" w:rsidR="00387412" w:rsidRPr="0086300F" w:rsidRDefault="00387412" w:rsidP="000611A2">
      <w:pPr>
        <w:rPr>
          <w:lang w:val="en-GB" w:eastAsia="fr-FR"/>
        </w:rPr>
      </w:pPr>
    </w:p>
    <w:p w14:paraId="52797EED" w14:textId="77777777" w:rsidR="000611A2" w:rsidRPr="0086300F" w:rsidRDefault="000611A2" w:rsidP="000611A2">
      <w:pPr>
        <w:pStyle w:val="Heading2"/>
      </w:pPr>
      <w:bookmarkStart w:id="38" w:name="_Toc396901322"/>
      <w:r w:rsidRPr="0086300F">
        <w:t>Applicable Law; Jurisdiction</w:t>
      </w:r>
      <w:bookmarkEnd w:id="38"/>
    </w:p>
    <w:p w14:paraId="1A07333A" w14:textId="77777777" w:rsidR="000611A2" w:rsidRPr="0086300F" w:rsidRDefault="000611A2" w:rsidP="000611A2">
      <w:pPr>
        <w:rPr>
          <w:lang w:val="en-GB" w:eastAsia="fr-FR"/>
        </w:rPr>
      </w:pPr>
    </w:p>
    <w:p w14:paraId="2144E57B" w14:textId="1C31A459" w:rsidR="000611A2" w:rsidRPr="0086300F" w:rsidRDefault="00EC52E9" w:rsidP="000611A2">
      <w:pPr>
        <w:rPr>
          <w:lang w:eastAsia="fr-FR"/>
        </w:rPr>
      </w:pPr>
      <w:r w:rsidRPr="0086300F">
        <w:rPr>
          <w:lang w:eastAsia="fr-FR"/>
        </w:rPr>
        <w:t>This</w:t>
      </w:r>
      <w:r w:rsidR="000611A2" w:rsidRPr="0086300F">
        <w:rPr>
          <w:lang w:eastAsia="fr-FR"/>
        </w:rPr>
        <w:t xml:space="preserve"> Polic</w:t>
      </w:r>
      <w:r w:rsidRPr="0086300F">
        <w:rPr>
          <w:lang w:eastAsia="fr-FR"/>
        </w:rPr>
        <w:t>y</w:t>
      </w:r>
      <w:r w:rsidR="000611A2" w:rsidRPr="0086300F">
        <w:rPr>
          <w:lang w:eastAsia="fr-FR"/>
        </w:rPr>
        <w:t xml:space="preserve">, as amended from time to time, will be governed by the laws of </w:t>
      </w:r>
      <w:r w:rsidR="007D7DFC">
        <w:rPr>
          <w:lang w:eastAsia="fr-FR"/>
        </w:rPr>
        <w:t>United Kingdom</w:t>
      </w:r>
      <w:r w:rsidR="007D7DFC">
        <w:rPr>
          <w:rFonts w:eastAsiaTheme="majorEastAsia" w:cstheme="majorBidi"/>
          <w:bCs/>
          <w:szCs w:val="26"/>
        </w:rPr>
        <w:t>.</w:t>
      </w:r>
    </w:p>
    <w:p w14:paraId="6B245601" w14:textId="77777777" w:rsidR="000611A2" w:rsidRPr="0086300F" w:rsidRDefault="000611A2" w:rsidP="000611A2">
      <w:pPr>
        <w:rPr>
          <w:lang w:eastAsia="fr-FR"/>
        </w:rPr>
      </w:pPr>
    </w:p>
    <w:p w14:paraId="6C0458A6" w14:textId="77777777" w:rsidR="000611A2" w:rsidRPr="0086300F" w:rsidRDefault="000611A2" w:rsidP="000611A2">
      <w:pPr>
        <w:rPr>
          <w:lang w:eastAsia="fr-FR"/>
        </w:rPr>
      </w:pPr>
      <w:r w:rsidRPr="0086300F">
        <w:rPr>
          <w:lang w:eastAsia="fr-FR"/>
        </w:rPr>
        <w:t xml:space="preserve">Unless referred to otherwise in Article </w:t>
      </w:r>
      <w:r w:rsidR="00DE194A" w:rsidRPr="0086300F">
        <w:rPr>
          <w:lang w:eastAsia="fr-FR"/>
        </w:rPr>
        <w:t xml:space="preserve">12 </w:t>
      </w:r>
      <w:r w:rsidRPr="0086300F">
        <w:rPr>
          <w:lang w:eastAsia="fr-FR"/>
        </w:rPr>
        <w:t xml:space="preserve">hereof, any dispute, controversy or claim in relation to or arising under </w:t>
      </w:r>
      <w:r w:rsidR="00EC52E9" w:rsidRPr="0086300F">
        <w:rPr>
          <w:lang w:eastAsia="fr-FR"/>
        </w:rPr>
        <w:t>this</w:t>
      </w:r>
      <w:r w:rsidRPr="0086300F">
        <w:rPr>
          <w:lang w:eastAsia="fr-FR"/>
        </w:rPr>
        <w:t xml:space="preserve"> Polic</w:t>
      </w:r>
      <w:r w:rsidR="00EC52E9" w:rsidRPr="0086300F">
        <w:rPr>
          <w:lang w:eastAsia="fr-FR"/>
        </w:rPr>
        <w:t>y</w:t>
      </w:r>
      <w:r w:rsidRPr="0086300F">
        <w:rPr>
          <w:lang w:eastAsia="fr-FR"/>
        </w:rPr>
        <w:t xml:space="preserve"> shall, upon the filing of a complaint, be referred to and</w:t>
      </w:r>
      <w:r w:rsidR="001B7702" w:rsidRPr="0086300F">
        <w:rPr>
          <w:lang w:eastAsia="fr-FR"/>
        </w:rPr>
        <w:t xml:space="preserve"> finally</w:t>
      </w:r>
      <w:r w:rsidRPr="0086300F">
        <w:rPr>
          <w:lang w:eastAsia="fr-FR"/>
        </w:rPr>
        <w:t xml:space="preserve"> determined by arbitration in accordance with the arbitration rules of </w:t>
      </w:r>
      <w:r w:rsidR="000F3741" w:rsidRPr="0086300F">
        <w:rPr>
          <w:lang w:eastAsia="fr-FR"/>
        </w:rPr>
        <w:t xml:space="preserve">the International Chamber of Commerce. </w:t>
      </w:r>
      <w:r w:rsidRPr="0086300F">
        <w:rPr>
          <w:lang w:eastAsia="fr-FR"/>
        </w:rPr>
        <w:t xml:space="preserve">The arbitral tribunal shall consist of three arbiters. The place of arbitration shall be </w:t>
      </w:r>
      <w:r w:rsidR="007D7DFC">
        <w:rPr>
          <w:lang w:eastAsia="fr-FR"/>
        </w:rPr>
        <w:t xml:space="preserve">London, United Kingdom </w:t>
      </w:r>
      <w:r w:rsidRPr="0086300F">
        <w:rPr>
          <w:lang w:eastAsia="fr-FR"/>
        </w:rPr>
        <w:t>and the arbitration language shall be English. Any such arbitration award shall be final and binding and may, if necessary, be enforced by a court or authority having jurisdiction.</w:t>
      </w:r>
    </w:p>
    <w:p w14:paraId="7DC9D4E8" w14:textId="77777777" w:rsidR="000611A2" w:rsidRPr="0086300F" w:rsidRDefault="000611A2" w:rsidP="000611A2">
      <w:pPr>
        <w:rPr>
          <w:lang w:eastAsia="fr-FR"/>
        </w:rPr>
      </w:pPr>
    </w:p>
    <w:p w14:paraId="42F9CB2E" w14:textId="77777777" w:rsidR="000611A2" w:rsidRPr="0086300F" w:rsidRDefault="000611A2" w:rsidP="000611A2">
      <w:pPr>
        <w:rPr>
          <w:lang w:eastAsia="fr-FR"/>
        </w:rPr>
      </w:pPr>
      <w:r w:rsidRPr="0086300F">
        <w:rPr>
          <w:lang w:eastAsia="fr-FR"/>
        </w:rPr>
        <w:t>The foregoing is without any party’s right to seek injunctive or other equitable or interim relief, which it is authorized to do in the Courts of (</w:t>
      </w:r>
      <w:r w:rsidR="007D7DFC">
        <w:rPr>
          <w:lang w:eastAsia="fr-FR"/>
        </w:rPr>
        <w:t>London, United Kingdom)</w:t>
      </w:r>
    </w:p>
    <w:p w14:paraId="03F48A24" w14:textId="77777777" w:rsidR="000611A2" w:rsidRPr="0086300F" w:rsidRDefault="000611A2" w:rsidP="000611A2">
      <w:pPr>
        <w:rPr>
          <w:lang w:val="en-GB" w:eastAsia="fr-FR"/>
        </w:rPr>
      </w:pPr>
    </w:p>
    <w:p w14:paraId="5764462B" w14:textId="77777777" w:rsidR="006C6021" w:rsidRPr="0086300F" w:rsidRDefault="006C6021" w:rsidP="000611A2">
      <w:pPr>
        <w:rPr>
          <w:lang w:val="en-GB" w:eastAsia="fr-FR"/>
        </w:rPr>
      </w:pPr>
    </w:p>
    <w:p w14:paraId="3CE4B736" w14:textId="77777777" w:rsidR="00017715" w:rsidRPr="0086300F" w:rsidRDefault="00017715" w:rsidP="000611A2">
      <w:pPr>
        <w:rPr>
          <w:lang w:val="en-GB" w:eastAsia="fr-FR"/>
        </w:rPr>
      </w:pPr>
    </w:p>
    <w:p w14:paraId="2D55796C" w14:textId="77777777" w:rsidR="006C6021" w:rsidRPr="0086300F" w:rsidRDefault="006C6021" w:rsidP="00BC438B">
      <w:pPr>
        <w:pStyle w:val="Heading1"/>
      </w:pPr>
      <w:bookmarkStart w:id="39" w:name="_Toc396901323"/>
      <w:r w:rsidRPr="0086300F">
        <w:t>Annexes</w:t>
      </w:r>
      <w:bookmarkEnd w:id="39"/>
    </w:p>
    <w:p w14:paraId="431FDFCD" w14:textId="77777777" w:rsidR="006C6021" w:rsidRPr="0086300F" w:rsidRDefault="006C6021"/>
    <w:p w14:paraId="38D9A4D3" w14:textId="77777777" w:rsidR="006C6021" w:rsidRPr="0086300F" w:rsidRDefault="006C6021">
      <w:r w:rsidRPr="0086300F">
        <w:t>Annex 1:</w:t>
      </w:r>
      <w:r w:rsidRPr="0086300F">
        <w:tab/>
      </w:r>
      <w:r w:rsidR="001B7702" w:rsidRPr="0086300F">
        <w:t xml:space="preserve">Registry </w:t>
      </w:r>
      <w:r w:rsidRPr="0086300F">
        <w:t>Reserved Names</w:t>
      </w:r>
    </w:p>
    <w:p w14:paraId="1094F4F8" w14:textId="77777777" w:rsidR="006C6021" w:rsidRPr="0086300F" w:rsidRDefault="006C6021">
      <w:r w:rsidRPr="0086300F">
        <w:t>Annex 2:</w:t>
      </w:r>
      <w:r w:rsidRPr="0086300F">
        <w:tab/>
      </w:r>
      <w:r w:rsidR="001B7702" w:rsidRPr="0086300F">
        <w:t xml:space="preserve">Reserved </w:t>
      </w:r>
      <w:r w:rsidRPr="0086300F">
        <w:t>Names</w:t>
      </w:r>
    </w:p>
    <w:p w14:paraId="3D86780E" w14:textId="77777777" w:rsidR="006C6021" w:rsidRPr="00D8569D" w:rsidRDefault="006C6021">
      <w:r w:rsidRPr="0086300F">
        <w:t>Annex 3:</w:t>
      </w:r>
      <w:r w:rsidRPr="0086300F">
        <w:tab/>
      </w:r>
      <w:r w:rsidR="001B7702" w:rsidRPr="0086300F">
        <w:t>Eligibility Requirements and Criteria</w:t>
      </w:r>
    </w:p>
    <w:sectPr w:rsidR="006C6021" w:rsidRPr="00D8569D" w:rsidSect="00E56229">
      <w:headerReference w:type="default" r:id="rId17"/>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490E5" w14:textId="77777777" w:rsidR="006B4FF8" w:rsidRDefault="006B4FF8" w:rsidP="002722CE">
      <w:r>
        <w:separator/>
      </w:r>
    </w:p>
  </w:endnote>
  <w:endnote w:type="continuationSeparator" w:id="0">
    <w:p w14:paraId="78439AA2" w14:textId="77777777" w:rsidR="006B4FF8" w:rsidRDefault="006B4FF8" w:rsidP="002722CE">
      <w:r>
        <w:continuationSeparator/>
      </w:r>
    </w:p>
  </w:endnote>
  <w:endnote w:type="continuationNotice" w:id="1">
    <w:p w14:paraId="38A24599" w14:textId="77777777" w:rsidR="006B4FF8" w:rsidRDefault="006B4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199FB" w14:textId="77777777" w:rsidR="0056321A" w:rsidRDefault="0056321A" w:rsidP="00387412">
    <w:pPr>
      <w:pStyle w:val="Footer"/>
      <w:ind w:right="-1260"/>
      <w:rPr>
        <w:rFonts w:cs="Arial"/>
        <w:sz w:val="16"/>
        <w:szCs w:val="16"/>
      </w:rPr>
    </w:pPr>
    <w:r w:rsidRPr="00EB00ED">
      <w:rPr>
        <w:rFonts w:cs="Arial"/>
        <w:sz w:val="16"/>
        <w:szCs w:val="16"/>
      </w:rPr>
      <w:tab/>
    </w:r>
    <w:r>
      <w:rPr>
        <w:rFonts w:cs="Arial"/>
        <w:sz w:val="16"/>
        <w:szCs w:val="16"/>
      </w:rPr>
      <w:tab/>
      <w:t>P</w:t>
    </w:r>
    <w:r w:rsidRPr="00EB00ED">
      <w:rPr>
        <w:rFonts w:cs="Arial"/>
        <w:sz w:val="16"/>
        <w:szCs w:val="16"/>
      </w:rPr>
      <w:t xml:space="preserve">age </w:t>
    </w:r>
    <w:r w:rsidRPr="00EB00ED">
      <w:rPr>
        <w:rFonts w:cs="Arial"/>
        <w:sz w:val="16"/>
        <w:szCs w:val="16"/>
      </w:rPr>
      <w:fldChar w:fldCharType="begin"/>
    </w:r>
    <w:r w:rsidRPr="00EB00ED">
      <w:rPr>
        <w:rFonts w:cs="Arial"/>
        <w:sz w:val="16"/>
        <w:szCs w:val="16"/>
      </w:rPr>
      <w:instrText xml:space="preserve"> PAGE </w:instrText>
    </w:r>
    <w:r w:rsidRPr="00EB00ED">
      <w:rPr>
        <w:rFonts w:cs="Arial"/>
        <w:sz w:val="16"/>
        <w:szCs w:val="16"/>
      </w:rPr>
      <w:fldChar w:fldCharType="separate"/>
    </w:r>
    <w:r w:rsidR="00B07A2C">
      <w:rPr>
        <w:rFonts w:cs="Arial"/>
        <w:noProof/>
        <w:sz w:val="16"/>
        <w:szCs w:val="16"/>
      </w:rPr>
      <w:t>18</w:t>
    </w:r>
    <w:r w:rsidRPr="00EB00ED">
      <w:rPr>
        <w:rFonts w:cs="Arial"/>
        <w:sz w:val="16"/>
        <w:szCs w:val="16"/>
      </w:rPr>
      <w:fldChar w:fldCharType="end"/>
    </w:r>
    <w:r w:rsidRPr="00EB00ED">
      <w:rPr>
        <w:rFonts w:cs="Arial"/>
        <w:sz w:val="16"/>
        <w:szCs w:val="16"/>
      </w:rPr>
      <w:t xml:space="preserve"> of </w:t>
    </w:r>
    <w:r w:rsidRPr="00EB00ED">
      <w:rPr>
        <w:rFonts w:cs="Arial"/>
        <w:sz w:val="16"/>
        <w:szCs w:val="16"/>
      </w:rPr>
      <w:fldChar w:fldCharType="begin"/>
    </w:r>
    <w:r w:rsidRPr="00EB00ED">
      <w:rPr>
        <w:rFonts w:cs="Arial"/>
        <w:sz w:val="16"/>
        <w:szCs w:val="16"/>
      </w:rPr>
      <w:instrText xml:space="preserve"> NUMPAGES  </w:instrText>
    </w:r>
    <w:r w:rsidRPr="00EB00ED">
      <w:rPr>
        <w:rFonts w:cs="Arial"/>
        <w:sz w:val="16"/>
        <w:szCs w:val="16"/>
      </w:rPr>
      <w:fldChar w:fldCharType="separate"/>
    </w:r>
    <w:r w:rsidR="00B07A2C">
      <w:rPr>
        <w:rFonts w:cs="Arial"/>
        <w:noProof/>
        <w:sz w:val="16"/>
        <w:szCs w:val="16"/>
      </w:rPr>
      <w:t>18</w:t>
    </w:r>
    <w:r w:rsidRPr="00EB00ED">
      <w:rPr>
        <w:rFonts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CF09A" w14:textId="77777777" w:rsidR="006B4FF8" w:rsidRDefault="006B4FF8" w:rsidP="002722CE">
      <w:r>
        <w:separator/>
      </w:r>
    </w:p>
  </w:footnote>
  <w:footnote w:type="continuationSeparator" w:id="0">
    <w:p w14:paraId="44B10471" w14:textId="77777777" w:rsidR="006B4FF8" w:rsidRDefault="006B4FF8" w:rsidP="00CE59EF">
      <w:r>
        <w:separator/>
      </w:r>
    </w:p>
    <w:p w14:paraId="56043FE3" w14:textId="77777777" w:rsidR="006B4FF8" w:rsidRDefault="006B4FF8" w:rsidP="002722CE">
      <w:r>
        <w:t>(continued…)</w:t>
      </w:r>
    </w:p>
    <w:p w14:paraId="7C13C353" w14:textId="77777777" w:rsidR="006B4FF8" w:rsidRPr="00CE59EF" w:rsidRDefault="006B4FF8" w:rsidP="002722CE">
      <w:pPr>
        <w:rPr>
          <w:sz w:val="12"/>
        </w:rPr>
      </w:pPr>
    </w:p>
  </w:footnote>
  <w:footnote w:type="continuationNotice" w:id="1">
    <w:p w14:paraId="37AD143D" w14:textId="77777777" w:rsidR="006B4FF8" w:rsidRPr="006E6D75" w:rsidRDefault="006B4FF8">
      <w:pPr>
        <w:rPr>
          <w:sz w:val="12"/>
        </w:rPr>
      </w:pPr>
    </w:p>
    <w:p w14:paraId="05EE4779" w14:textId="77777777" w:rsidR="006B4FF8" w:rsidRDefault="006B4FF8" w:rsidP="006E6D75">
      <w:pPr>
        <w:jc w:val="right"/>
      </w:pPr>
      <w: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765AA" w14:textId="77777777" w:rsidR="0056321A" w:rsidRDefault="0056321A" w:rsidP="001A4BC2">
    <w:pPr>
      <w:pStyle w:val="Header"/>
      <w:rPr>
        <w:rFonts w:cs="Arial"/>
        <w:b/>
        <w:sz w:val="20"/>
        <w:szCs w:val="20"/>
      </w:rPr>
    </w:pPr>
  </w:p>
  <w:p w14:paraId="1F13D9E4" w14:textId="77777777" w:rsidR="0056321A" w:rsidRDefault="0056321A" w:rsidP="001A4BC2">
    <w:pPr>
      <w:pStyle w:val="Header"/>
      <w:rPr>
        <w:rFonts w:cs="Arial"/>
        <w:b/>
        <w:sz w:val="20"/>
        <w:szCs w:val="20"/>
      </w:rPr>
    </w:pPr>
  </w:p>
  <w:p w14:paraId="579ABCF8" w14:textId="77777777" w:rsidR="0056321A" w:rsidRDefault="0056321A" w:rsidP="001A4BC2">
    <w:pPr>
      <w:pStyle w:val="Header"/>
      <w:jc w:val="center"/>
      <w:rPr>
        <w:rFonts w:cs="Arial"/>
        <w:b/>
        <w:sz w:val="20"/>
        <w:szCs w:val="20"/>
      </w:rPr>
    </w:pPr>
  </w:p>
  <w:p w14:paraId="66505853" w14:textId="77777777" w:rsidR="0056321A" w:rsidRPr="00EB00ED" w:rsidRDefault="0056321A" w:rsidP="001A4BC2">
    <w:pPr>
      <w:pStyle w:val="Header"/>
      <w:rPr>
        <w:rFonts w:cs="Arial"/>
        <w:b/>
        <w:sz w:val="20"/>
        <w:szCs w:val="20"/>
      </w:rPr>
    </w:pPr>
  </w:p>
  <w:p w14:paraId="33594703" w14:textId="77777777" w:rsidR="0056321A" w:rsidRDefault="0056321A" w:rsidP="00E56229">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03F3"/>
    <w:multiLevelType w:val="hybridMultilevel"/>
    <w:tmpl w:val="5CCEA9D8"/>
    <w:lvl w:ilvl="0" w:tplc="C324C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C2430"/>
    <w:multiLevelType w:val="hybridMultilevel"/>
    <w:tmpl w:val="E19CC982"/>
    <w:lvl w:ilvl="0" w:tplc="C324C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0195F"/>
    <w:multiLevelType w:val="hybridMultilevel"/>
    <w:tmpl w:val="07F247B4"/>
    <w:lvl w:ilvl="0" w:tplc="C324C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E1681"/>
    <w:multiLevelType w:val="multilevel"/>
    <w:tmpl w:val="D4763D84"/>
    <w:lvl w:ilvl="0">
      <w:start w:val="1"/>
      <w:numFmt w:val="decimal"/>
      <w:lvlText w:val="ARTICLE %1."/>
      <w:lvlJc w:val="left"/>
      <w:pPr>
        <w:ind w:left="360" w:hanging="36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pStyle w:val="Heading4"/>
      <w:lvlText w:val="%4."/>
      <w:lvlJc w:val="left"/>
      <w:pPr>
        <w:tabs>
          <w:tab w:val="num" w:pos="2880"/>
        </w:tabs>
        <w:ind w:left="2880" w:hanging="720"/>
      </w:pPr>
      <w:rPr>
        <w:rFonts w:hint="default"/>
      </w:rPr>
    </w:lvl>
    <w:lvl w:ilvl="4">
      <w:start w:val="1"/>
      <w:numFmt w:val="decimal"/>
      <w:pStyle w:val="Heading5"/>
      <w:lvlText w:val="(%5)"/>
      <w:lvlJc w:val="left"/>
      <w:pPr>
        <w:tabs>
          <w:tab w:val="num" w:pos="3600"/>
        </w:tabs>
        <w:ind w:left="3600" w:hanging="720"/>
      </w:pPr>
      <w:rPr>
        <w:rFonts w:hint="default"/>
      </w:rPr>
    </w:lvl>
    <w:lvl w:ilvl="5">
      <w:start w:val="1"/>
      <w:numFmt w:val="lowerLetter"/>
      <w:pStyle w:val="Heading6"/>
      <w:lvlText w:val="(%6)"/>
      <w:lvlJc w:val="left"/>
      <w:pPr>
        <w:tabs>
          <w:tab w:val="num" w:pos="4320"/>
        </w:tabs>
        <w:ind w:left="4320" w:hanging="720"/>
      </w:pPr>
      <w:rPr>
        <w:rFonts w:hint="default"/>
      </w:rPr>
    </w:lvl>
    <w:lvl w:ilvl="6">
      <w:start w:val="1"/>
      <w:numFmt w:val="lowerRoman"/>
      <w:pStyle w:val="Heading7"/>
      <w:lvlText w:val="(%7)"/>
      <w:lvlJc w:val="left"/>
      <w:pPr>
        <w:tabs>
          <w:tab w:val="num" w:pos="5040"/>
        </w:tabs>
        <w:ind w:left="5040" w:hanging="720"/>
      </w:pPr>
      <w:rPr>
        <w:rFonts w:hint="default"/>
      </w:rPr>
    </w:lvl>
    <w:lvl w:ilvl="7">
      <w:start w:val="1"/>
      <w:numFmt w:val="lowerLetter"/>
      <w:pStyle w:val="Heading8"/>
      <w:lvlText w:val="(%8)"/>
      <w:lvlJc w:val="left"/>
      <w:pPr>
        <w:tabs>
          <w:tab w:val="num" w:pos="5760"/>
        </w:tabs>
        <w:ind w:left="5760" w:hanging="720"/>
      </w:pPr>
      <w:rPr>
        <w:rFonts w:hint="default"/>
      </w:rPr>
    </w:lvl>
    <w:lvl w:ilvl="8">
      <w:start w:val="1"/>
      <w:numFmt w:val="lowerRoman"/>
      <w:pStyle w:val="Heading9"/>
      <w:lvlText w:val="%9)"/>
      <w:lvlJc w:val="left"/>
      <w:pPr>
        <w:tabs>
          <w:tab w:val="num" w:pos="6480"/>
        </w:tabs>
        <w:ind w:left="6480" w:hanging="720"/>
      </w:pPr>
      <w:rPr>
        <w:rFonts w:hint="default"/>
      </w:rPr>
    </w:lvl>
  </w:abstractNum>
  <w:abstractNum w:abstractNumId="4">
    <w:nsid w:val="0B672394"/>
    <w:multiLevelType w:val="hybridMultilevel"/>
    <w:tmpl w:val="5DC4936E"/>
    <w:lvl w:ilvl="0" w:tplc="C324C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884B61"/>
    <w:multiLevelType w:val="hybridMultilevel"/>
    <w:tmpl w:val="F3C6A2DE"/>
    <w:lvl w:ilvl="0" w:tplc="97FE7EDC">
      <w:start w:val="1"/>
      <w:numFmt w:val="bullet"/>
      <w:pStyle w:val="Bullet-D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EE2600"/>
    <w:multiLevelType w:val="hybridMultilevel"/>
    <w:tmpl w:val="0EC62572"/>
    <w:lvl w:ilvl="0" w:tplc="C324C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6425C0"/>
    <w:multiLevelType w:val="multilevel"/>
    <w:tmpl w:val="45E83ABE"/>
    <w:lvl w:ilvl="0">
      <w:start w:val="1"/>
      <w:numFmt w:val="decimal"/>
      <w:pStyle w:val="Heading2"/>
      <w:lvlText w:val="Article %1.  "/>
      <w:lvlJc w:val="left"/>
      <w:pPr>
        <w:tabs>
          <w:tab w:val="num" w:pos="1440"/>
        </w:tabs>
        <w:ind w:left="0" w:firstLine="0"/>
      </w:pPr>
      <w:rPr>
        <w:rFonts w:hint="default"/>
      </w:rPr>
    </w:lvl>
    <w:lvl w:ilvl="1">
      <w:start w:val="1"/>
      <w:numFmt w:val="decimal"/>
      <w:pStyle w:val="Heading3"/>
      <w:lvlText w:val="%1.%2."/>
      <w:lvlJc w:val="left"/>
      <w:pPr>
        <w:tabs>
          <w:tab w:val="num" w:pos="720"/>
        </w:tabs>
        <w:ind w:left="0" w:firstLine="0"/>
      </w:pPr>
      <w:rPr>
        <w:rFonts w:hint="default"/>
        <w:b w:val="0"/>
        <w:szCs w:val="22"/>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8">
    <w:nsid w:val="298933EA"/>
    <w:multiLevelType w:val="hybridMultilevel"/>
    <w:tmpl w:val="61EAD36C"/>
    <w:lvl w:ilvl="0" w:tplc="70F00720">
      <w:start w:val="1"/>
      <w:numFmt w:val="decimal"/>
      <w:pStyle w:val="Heading1"/>
      <w:lvlText w:val="CHAPTER %1."/>
      <w:lvlJc w:val="left"/>
      <w:pPr>
        <w:ind w:left="720" w:hanging="360"/>
      </w:pPr>
      <w:rPr>
        <w:rFonts w:ascii="Arial" w:hAnsi="Arial"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590E68"/>
    <w:multiLevelType w:val="hybridMultilevel"/>
    <w:tmpl w:val="AEA0CBAE"/>
    <w:lvl w:ilvl="0" w:tplc="C324C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C6461B"/>
    <w:multiLevelType w:val="hybridMultilevel"/>
    <w:tmpl w:val="6EF2C32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CD79CF"/>
    <w:multiLevelType w:val="hybridMultilevel"/>
    <w:tmpl w:val="BE10222A"/>
    <w:lvl w:ilvl="0" w:tplc="172A0796">
      <w:start w:val="1"/>
      <w:numFmt w:val="bullet"/>
      <w:pStyle w:val="BulletSymbol"/>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B77BF1"/>
    <w:multiLevelType w:val="hybridMultilevel"/>
    <w:tmpl w:val="3F1C999A"/>
    <w:lvl w:ilvl="0" w:tplc="C324C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3311F8"/>
    <w:multiLevelType w:val="hybridMultilevel"/>
    <w:tmpl w:val="386AB968"/>
    <w:lvl w:ilvl="0" w:tplc="C324C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B050C1"/>
    <w:multiLevelType w:val="hybridMultilevel"/>
    <w:tmpl w:val="A70299C6"/>
    <w:lvl w:ilvl="0" w:tplc="C324C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6621B0"/>
    <w:multiLevelType w:val="multilevel"/>
    <w:tmpl w:val="D79C1322"/>
    <w:lvl w:ilvl="0">
      <w:start w:val="1"/>
      <w:numFmt w:val="decimal"/>
      <w:pStyle w:val="MBLTitolo"/>
      <w:lvlText w:val="%1."/>
      <w:lvlJc w:val="left"/>
      <w:pPr>
        <w:tabs>
          <w:tab w:val="num" w:pos="737"/>
        </w:tabs>
        <w:ind w:left="737" w:hanging="737"/>
      </w:pPr>
      <w:rPr>
        <w:rFonts w:ascii="Times New Roman" w:hAnsi="Times New Roman" w:hint="default"/>
        <w:b/>
        <w:i w:val="0"/>
        <w:sz w:val="22"/>
        <w:u w:val="none"/>
        <w:lang w:val="it-IT"/>
      </w:rPr>
    </w:lvl>
    <w:lvl w:ilvl="1">
      <w:start w:val="1"/>
      <w:numFmt w:val="decimal"/>
      <w:pStyle w:val="MBL11"/>
      <w:lvlText w:val="%1.%2"/>
      <w:lvlJc w:val="left"/>
      <w:pPr>
        <w:tabs>
          <w:tab w:val="num" w:pos="737"/>
        </w:tabs>
        <w:ind w:left="737" w:hanging="737"/>
      </w:pPr>
      <w:rPr>
        <w:rFonts w:ascii="Times New Roman" w:hAnsi="Times New Roman" w:hint="default"/>
        <w:b/>
        <w:i w:val="0"/>
        <w:sz w:val="22"/>
      </w:rPr>
    </w:lvl>
    <w:lvl w:ilvl="2">
      <w:start w:val="1"/>
      <w:numFmt w:val="decimal"/>
      <w:pStyle w:val="MBL111"/>
      <w:lvlText w:val="%1.%2.%3"/>
      <w:lvlJc w:val="left"/>
      <w:pPr>
        <w:tabs>
          <w:tab w:val="num" w:pos="737"/>
        </w:tabs>
        <w:ind w:left="737" w:hanging="737"/>
      </w:pPr>
      <w:rPr>
        <w:rFonts w:ascii="Times New Roman" w:hAnsi="Times New Roman" w:hint="default"/>
        <w:b/>
        <w:i w:val="0"/>
        <w:sz w:val="22"/>
      </w:rPr>
    </w:lvl>
    <w:lvl w:ilvl="3">
      <w:start w:val="1"/>
      <w:numFmt w:val="lowerLetter"/>
      <w:lvlText w:val="(%4)"/>
      <w:lvlJc w:val="left"/>
      <w:pPr>
        <w:tabs>
          <w:tab w:val="num" w:pos="1418"/>
        </w:tabs>
        <w:ind w:left="1418" w:hanging="681"/>
      </w:pPr>
      <w:rPr>
        <w:rFonts w:ascii="Times New Roman" w:hAnsi="Times New Roman" w:hint="default"/>
        <w:b/>
        <w:i w:val="0"/>
        <w:sz w:val="22"/>
      </w:rPr>
    </w:lvl>
    <w:lvl w:ilvl="4">
      <w:start w:val="1"/>
      <w:numFmt w:val="lowerRoman"/>
      <w:lvlText w:val="(%5)"/>
      <w:lvlJc w:val="left"/>
      <w:pPr>
        <w:tabs>
          <w:tab w:val="num" w:pos="2138"/>
        </w:tabs>
        <w:ind w:left="1985" w:hanging="567"/>
      </w:pPr>
      <w:rPr>
        <w:rFonts w:ascii="Times New Roman" w:hAnsi="Times New Roman" w:hint="default"/>
        <w:b/>
        <w:i w:val="0"/>
        <w:sz w:val="22"/>
      </w:rPr>
    </w:lvl>
    <w:lvl w:ilvl="5">
      <w:start w:val="1"/>
      <w:numFmt w:val="decimal"/>
      <w:pStyle w:val="11ai1"/>
      <w:lvlText w:val="(%6)"/>
      <w:lvlJc w:val="left"/>
      <w:pPr>
        <w:tabs>
          <w:tab w:val="num" w:pos="2381"/>
        </w:tabs>
        <w:ind w:left="2381" w:hanging="396"/>
      </w:pPr>
      <w:rPr>
        <w:rFonts w:ascii="Times New Roman" w:hAnsi="Times New Roman" w:hint="default"/>
        <w:b/>
        <w:i w:val="0"/>
        <w:sz w:val="22"/>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6">
    <w:nsid w:val="61FF3A18"/>
    <w:multiLevelType w:val="hybridMultilevel"/>
    <w:tmpl w:val="43DA63BC"/>
    <w:lvl w:ilvl="0" w:tplc="C324C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EE41E6"/>
    <w:multiLevelType w:val="hybridMultilevel"/>
    <w:tmpl w:val="8A6CF694"/>
    <w:lvl w:ilvl="0" w:tplc="A0A2CD9E">
      <w:start w:val="1"/>
      <w:numFmt w:val="bullet"/>
      <w:pStyle w:val="Bullet-S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17"/>
  </w:num>
  <w:num w:numId="4">
    <w:abstractNumId w:val="11"/>
  </w:num>
  <w:num w:numId="5">
    <w:abstractNumId w:val="15"/>
  </w:num>
  <w:num w:numId="6">
    <w:abstractNumId w:val="7"/>
  </w:num>
  <w:num w:numId="7">
    <w:abstractNumId w:val="16"/>
  </w:num>
  <w:num w:numId="8">
    <w:abstractNumId w:val="10"/>
  </w:num>
  <w:num w:numId="9">
    <w:abstractNumId w:val="8"/>
  </w:num>
  <w:num w:numId="10">
    <w:abstractNumId w:val="12"/>
  </w:num>
  <w:num w:numId="11">
    <w:abstractNumId w:val="0"/>
  </w:num>
  <w:num w:numId="12">
    <w:abstractNumId w:val="1"/>
  </w:num>
  <w:num w:numId="13">
    <w:abstractNumId w:val="14"/>
  </w:num>
  <w:num w:numId="14">
    <w:abstractNumId w:val="9"/>
  </w:num>
  <w:num w:numId="15">
    <w:abstractNumId w:val="4"/>
  </w:num>
  <w:num w:numId="16">
    <w:abstractNumId w:val="13"/>
  </w:num>
  <w:num w:numId="17">
    <w:abstractNumId w:val="6"/>
  </w:num>
  <w:num w:numId="18">
    <w:abstractNumId w:val="8"/>
  </w:num>
  <w:num w:numId="1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6C3"/>
    <w:rsid w:val="000048FE"/>
    <w:rsid w:val="00010D85"/>
    <w:rsid w:val="00013212"/>
    <w:rsid w:val="00017715"/>
    <w:rsid w:val="00020AC4"/>
    <w:rsid w:val="00025822"/>
    <w:rsid w:val="00027E44"/>
    <w:rsid w:val="00030F34"/>
    <w:rsid w:val="0003329D"/>
    <w:rsid w:val="000359EF"/>
    <w:rsid w:val="00036115"/>
    <w:rsid w:val="00041B2E"/>
    <w:rsid w:val="00041B4B"/>
    <w:rsid w:val="00043D42"/>
    <w:rsid w:val="000549AC"/>
    <w:rsid w:val="000611A2"/>
    <w:rsid w:val="00071998"/>
    <w:rsid w:val="000765F7"/>
    <w:rsid w:val="00081082"/>
    <w:rsid w:val="000830EA"/>
    <w:rsid w:val="000840C8"/>
    <w:rsid w:val="0009347D"/>
    <w:rsid w:val="00095905"/>
    <w:rsid w:val="000A4759"/>
    <w:rsid w:val="000A6C03"/>
    <w:rsid w:val="000C1A5A"/>
    <w:rsid w:val="000C30F1"/>
    <w:rsid w:val="000D5CB6"/>
    <w:rsid w:val="000E22DE"/>
    <w:rsid w:val="000E69F3"/>
    <w:rsid w:val="000F3741"/>
    <w:rsid w:val="000F5394"/>
    <w:rsid w:val="00104BA8"/>
    <w:rsid w:val="0011056A"/>
    <w:rsid w:val="00111C02"/>
    <w:rsid w:val="00117C1E"/>
    <w:rsid w:val="001227F8"/>
    <w:rsid w:val="00131472"/>
    <w:rsid w:val="00136439"/>
    <w:rsid w:val="001364DE"/>
    <w:rsid w:val="0013707D"/>
    <w:rsid w:val="00140738"/>
    <w:rsid w:val="00145D8A"/>
    <w:rsid w:val="001519A6"/>
    <w:rsid w:val="0015258A"/>
    <w:rsid w:val="001647E0"/>
    <w:rsid w:val="001653BF"/>
    <w:rsid w:val="00166C5D"/>
    <w:rsid w:val="0017605A"/>
    <w:rsid w:val="00177639"/>
    <w:rsid w:val="001830BA"/>
    <w:rsid w:val="0018566E"/>
    <w:rsid w:val="0018668F"/>
    <w:rsid w:val="00187612"/>
    <w:rsid w:val="00187695"/>
    <w:rsid w:val="001920DD"/>
    <w:rsid w:val="0019244A"/>
    <w:rsid w:val="00192980"/>
    <w:rsid w:val="00193EA8"/>
    <w:rsid w:val="001A4BC2"/>
    <w:rsid w:val="001A749E"/>
    <w:rsid w:val="001B3432"/>
    <w:rsid w:val="001B7702"/>
    <w:rsid w:val="001C3061"/>
    <w:rsid w:val="001C3730"/>
    <w:rsid w:val="001C44EA"/>
    <w:rsid w:val="001D39AD"/>
    <w:rsid w:val="001D5120"/>
    <w:rsid w:val="001D6D8C"/>
    <w:rsid w:val="001E3533"/>
    <w:rsid w:val="001E50D5"/>
    <w:rsid w:val="001E66A4"/>
    <w:rsid w:val="001E6A31"/>
    <w:rsid w:val="001E6A90"/>
    <w:rsid w:val="001F4551"/>
    <w:rsid w:val="001F5852"/>
    <w:rsid w:val="001F5F76"/>
    <w:rsid w:val="00204BFF"/>
    <w:rsid w:val="00213695"/>
    <w:rsid w:val="00216F53"/>
    <w:rsid w:val="00217291"/>
    <w:rsid w:val="00220EF8"/>
    <w:rsid w:val="00222C62"/>
    <w:rsid w:val="00225C44"/>
    <w:rsid w:val="0022649E"/>
    <w:rsid w:val="00226562"/>
    <w:rsid w:val="00230620"/>
    <w:rsid w:val="00231DBA"/>
    <w:rsid w:val="00233127"/>
    <w:rsid w:val="00233A96"/>
    <w:rsid w:val="002352F6"/>
    <w:rsid w:val="0024036F"/>
    <w:rsid w:val="00240901"/>
    <w:rsid w:val="00243068"/>
    <w:rsid w:val="00244ACC"/>
    <w:rsid w:val="002453E9"/>
    <w:rsid w:val="00247276"/>
    <w:rsid w:val="002479C7"/>
    <w:rsid w:val="00255966"/>
    <w:rsid w:val="00261652"/>
    <w:rsid w:val="00265D3F"/>
    <w:rsid w:val="002722CE"/>
    <w:rsid w:val="0027246A"/>
    <w:rsid w:val="00273529"/>
    <w:rsid w:val="00274ECC"/>
    <w:rsid w:val="00276654"/>
    <w:rsid w:val="00277D60"/>
    <w:rsid w:val="002830C9"/>
    <w:rsid w:val="00283D4E"/>
    <w:rsid w:val="00284248"/>
    <w:rsid w:val="00285F2D"/>
    <w:rsid w:val="00287D58"/>
    <w:rsid w:val="002905F3"/>
    <w:rsid w:val="002947C0"/>
    <w:rsid w:val="00294A7E"/>
    <w:rsid w:val="002A1FF0"/>
    <w:rsid w:val="002A7DEE"/>
    <w:rsid w:val="002E153D"/>
    <w:rsid w:val="002E1D60"/>
    <w:rsid w:val="002E7B17"/>
    <w:rsid w:val="002F0AEB"/>
    <w:rsid w:val="00321E09"/>
    <w:rsid w:val="003225F0"/>
    <w:rsid w:val="00330142"/>
    <w:rsid w:val="00331CBB"/>
    <w:rsid w:val="00332BE0"/>
    <w:rsid w:val="0034043B"/>
    <w:rsid w:val="003416D6"/>
    <w:rsid w:val="00343FF4"/>
    <w:rsid w:val="00353BA8"/>
    <w:rsid w:val="00367F8B"/>
    <w:rsid w:val="00372A12"/>
    <w:rsid w:val="00372FE3"/>
    <w:rsid w:val="003762A4"/>
    <w:rsid w:val="00376E5E"/>
    <w:rsid w:val="003813BB"/>
    <w:rsid w:val="00387412"/>
    <w:rsid w:val="0039064F"/>
    <w:rsid w:val="003952E0"/>
    <w:rsid w:val="003A1AF8"/>
    <w:rsid w:val="003A28C3"/>
    <w:rsid w:val="003A4A45"/>
    <w:rsid w:val="003A4B52"/>
    <w:rsid w:val="003B0336"/>
    <w:rsid w:val="003B267F"/>
    <w:rsid w:val="003C088E"/>
    <w:rsid w:val="003D0E33"/>
    <w:rsid w:val="003D2D08"/>
    <w:rsid w:val="003D48A0"/>
    <w:rsid w:val="003D4A47"/>
    <w:rsid w:val="003D5E96"/>
    <w:rsid w:val="003E4395"/>
    <w:rsid w:val="003E6910"/>
    <w:rsid w:val="003F0985"/>
    <w:rsid w:val="003F436D"/>
    <w:rsid w:val="003F71DC"/>
    <w:rsid w:val="004041DA"/>
    <w:rsid w:val="0041468D"/>
    <w:rsid w:val="004149E3"/>
    <w:rsid w:val="00415398"/>
    <w:rsid w:val="0042127A"/>
    <w:rsid w:val="00422344"/>
    <w:rsid w:val="00422B86"/>
    <w:rsid w:val="00430C4D"/>
    <w:rsid w:val="00443495"/>
    <w:rsid w:val="0044426D"/>
    <w:rsid w:val="0045735E"/>
    <w:rsid w:val="00457884"/>
    <w:rsid w:val="00464A7F"/>
    <w:rsid w:val="00472422"/>
    <w:rsid w:val="00473927"/>
    <w:rsid w:val="00482635"/>
    <w:rsid w:val="00482657"/>
    <w:rsid w:val="004828C4"/>
    <w:rsid w:val="004836B7"/>
    <w:rsid w:val="00484B44"/>
    <w:rsid w:val="00484B61"/>
    <w:rsid w:val="004901B1"/>
    <w:rsid w:val="004A0A5C"/>
    <w:rsid w:val="004A39F0"/>
    <w:rsid w:val="004A6309"/>
    <w:rsid w:val="004A7FA2"/>
    <w:rsid w:val="004B34EA"/>
    <w:rsid w:val="004B55ED"/>
    <w:rsid w:val="004B72DE"/>
    <w:rsid w:val="004B764B"/>
    <w:rsid w:val="004C09B6"/>
    <w:rsid w:val="004C5D3E"/>
    <w:rsid w:val="004C648F"/>
    <w:rsid w:val="004D543E"/>
    <w:rsid w:val="004F118C"/>
    <w:rsid w:val="004F1E90"/>
    <w:rsid w:val="004F4307"/>
    <w:rsid w:val="004F6EB3"/>
    <w:rsid w:val="00504522"/>
    <w:rsid w:val="0050707D"/>
    <w:rsid w:val="00507BFF"/>
    <w:rsid w:val="00513AD8"/>
    <w:rsid w:val="00522F4B"/>
    <w:rsid w:val="00524383"/>
    <w:rsid w:val="005257B0"/>
    <w:rsid w:val="00540405"/>
    <w:rsid w:val="005411B6"/>
    <w:rsid w:val="00541D76"/>
    <w:rsid w:val="0054293B"/>
    <w:rsid w:val="00545D53"/>
    <w:rsid w:val="00552AB7"/>
    <w:rsid w:val="00556DA9"/>
    <w:rsid w:val="00560F53"/>
    <w:rsid w:val="00561988"/>
    <w:rsid w:val="0056321A"/>
    <w:rsid w:val="0056415A"/>
    <w:rsid w:val="005669AE"/>
    <w:rsid w:val="00570D71"/>
    <w:rsid w:val="00575429"/>
    <w:rsid w:val="005763A5"/>
    <w:rsid w:val="005774AA"/>
    <w:rsid w:val="00586C6E"/>
    <w:rsid w:val="00587C20"/>
    <w:rsid w:val="005904D3"/>
    <w:rsid w:val="005926AA"/>
    <w:rsid w:val="00596845"/>
    <w:rsid w:val="005A72FE"/>
    <w:rsid w:val="005B0252"/>
    <w:rsid w:val="005B36C3"/>
    <w:rsid w:val="005B6FBB"/>
    <w:rsid w:val="005C248D"/>
    <w:rsid w:val="005C584C"/>
    <w:rsid w:val="005C720B"/>
    <w:rsid w:val="005D040D"/>
    <w:rsid w:val="005D099C"/>
    <w:rsid w:val="005D3170"/>
    <w:rsid w:val="005D7B30"/>
    <w:rsid w:val="005E050C"/>
    <w:rsid w:val="005E05A6"/>
    <w:rsid w:val="005E078D"/>
    <w:rsid w:val="005E6155"/>
    <w:rsid w:val="005E6C1F"/>
    <w:rsid w:val="005F267D"/>
    <w:rsid w:val="0060085C"/>
    <w:rsid w:val="00603C8E"/>
    <w:rsid w:val="00610ACB"/>
    <w:rsid w:val="00617F36"/>
    <w:rsid w:val="0063581E"/>
    <w:rsid w:val="006372FD"/>
    <w:rsid w:val="00645F20"/>
    <w:rsid w:val="00653A40"/>
    <w:rsid w:val="006601F4"/>
    <w:rsid w:val="00660396"/>
    <w:rsid w:val="00663431"/>
    <w:rsid w:val="006663AA"/>
    <w:rsid w:val="00666B8F"/>
    <w:rsid w:val="00667403"/>
    <w:rsid w:val="00667F54"/>
    <w:rsid w:val="00672EF5"/>
    <w:rsid w:val="00680AFC"/>
    <w:rsid w:val="0068236A"/>
    <w:rsid w:val="006836CE"/>
    <w:rsid w:val="006870FB"/>
    <w:rsid w:val="0069119B"/>
    <w:rsid w:val="00691BD3"/>
    <w:rsid w:val="00692518"/>
    <w:rsid w:val="0069307E"/>
    <w:rsid w:val="006948F0"/>
    <w:rsid w:val="006A3F4A"/>
    <w:rsid w:val="006A42D2"/>
    <w:rsid w:val="006A56AA"/>
    <w:rsid w:val="006A63B3"/>
    <w:rsid w:val="006A6BD2"/>
    <w:rsid w:val="006B30F9"/>
    <w:rsid w:val="006B3C10"/>
    <w:rsid w:val="006B4BFD"/>
    <w:rsid w:val="006B4FF8"/>
    <w:rsid w:val="006B548B"/>
    <w:rsid w:val="006C05CC"/>
    <w:rsid w:val="006C29A7"/>
    <w:rsid w:val="006C6021"/>
    <w:rsid w:val="006D28EF"/>
    <w:rsid w:val="006E171E"/>
    <w:rsid w:val="006E4161"/>
    <w:rsid w:val="006E6D75"/>
    <w:rsid w:val="006E7423"/>
    <w:rsid w:val="006F2AEE"/>
    <w:rsid w:val="006F5EB7"/>
    <w:rsid w:val="00703C63"/>
    <w:rsid w:val="0070514C"/>
    <w:rsid w:val="0071501E"/>
    <w:rsid w:val="00720992"/>
    <w:rsid w:val="00726247"/>
    <w:rsid w:val="00727CC8"/>
    <w:rsid w:val="00730873"/>
    <w:rsid w:val="00730BFE"/>
    <w:rsid w:val="00731A56"/>
    <w:rsid w:val="00732409"/>
    <w:rsid w:val="00735483"/>
    <w:rsid w:val="007428A5"/>
    <w:rsid w:val="00745A87"/>
    <w:rsid w:val="00746093"/>
    <w:rsid w:val="007555B5"/>
    <w:rsid w:val="00764D01"/>
    <w:rsid w:val="00766770"/>
    <w:rsid w:val="00767078"/>
    <w:rsid w:val="0077099D"/>
    <w:rsid w:val="0077723E"/>
    <w:rsid w:val="007820CF"/>
    <w:rsid w:val="00783124"/>
    <w:rsid w:val="00786E7D"/>
    <w:rsid w:val="007A433C"/>
    <w:rsid w:val="007A4658"/>
    <w:rsid w:val="007A790C"/>
    <w:rsid w:val="007B16F5"/>
    <w:rsid w:val="007B2375"/>
    <w:rsid w:val="007B4206"/>
    <w:rsid w:val="007B5F0F"/>
    <w:rsid w:val="007C11D3"/>
    <w:rsid w:val="007D7DFC"/>
    <w:rsid w:val="007E1661"/>
    <w:rsid w:val="007E1857"/>
    <w:rsid w:val="007E4B03"/>
    <w:rsid w:val="007E6D4B"/>
    <w:rsid w:val="007F6B69"/>
    <w:rsid w:val="00801C2F"/>
    <w:rsid w:val="0080326B"/>
    <w:rsid w:val="0081036A"/>
    <w:rsid w:val="008137B1"/>
    <w:rsid w:val="0082000D"/>
    <w:rsid w:val="00822226"/>
    <w:rsid w:val="00822787"/>
    <w:rsid w:val="008332CD"/>
    <w:rsid w:val="008370DC"/>
    <w:rsid w:val="00840CD9"/>
    <w:rsid w:val="008436BF"/>
    <w:rsid w:val="00843C57"/>
    <w:rsid w:val="00847DBB"/>
    <w:rsid w:val="008562B0"/>
    <w:rsid w:val="0086300F"/>
    <w:rsid w:val="0087376B"/>
    <w:rsid w:val="008777BF"/>
    <w:rsid w:val="008A2F16"/>
    <w:rsid w:val="008A630E"/>
    <w:rsid w:val="008A7917"/>
    <w:rsid w:val="008B0998"/>
    <w:rsid w:val="008B2C6C"/>
    <w:rsid w:val="008B2FB6"/>
    <w:rsid w:val="008B578D"/>
    <w:rsid w:val="008B5C7F"/>
    <w:rsid w:val="008B6249"/>
    <w:rsid w:val="008B69D4"/>
    <w:rsid w:val="008C0189"/>
    <w:rsid w:val="008D754A"/>
    <w:rsid w:val="008E3028"/>
    <w:rsid w:val="008E7E71"/>
    <w:rsid w:val="008F014D"/>
    <w:rsid w:val="008F0380"/>
    <w:rsid w:val="008F1B34"/>
    <w:rsid w:val="008F220F"/>
    <w:rsid w:val="008F5809"/>
    <w:rsid w:val="008F6BD2"/>
    <w:rsid w:val="009000E5"/>
    <w:rsid w:val="00901701"/>
    <w:rsid w:val="00902D80"/>
    <w:rsid w:val="0090658C"/>
    <w:rsid w:val="009114E3"/>
    <w:rsid w:val="00912DD7"/>
    <w:rsid w:val="00924121"/>
    <w:rsid w:val="0093222C"/>
    <w:rsid w:val="009353C0"/>
    <w:rsid w:val="00935747"/>
    <w:rsid w:val="009424A4"/>
    <w:rsid w:val="00946526"/>
    <w:rsid w:val="00953150"/>
    <w:rsid w:val="009610FC"/>
    <w:rsid w:val="009648F2"/>
    <w:rsid w:val="00967ABC"/>
    <w:rsid w:val="00972892"/>
    <w:rsid w:val="00973334"/>
    <w:rsid w:val="009806A4"/>
    <w:rsid w:val="0098786D"/>
    <w:rsid w:val="009918D6"/>
    <w:rsid w:val="009945E3"/>
    <w:rsid w:val="00997BFE"/>
    <w:rsid w:val="009A7FAA"/>
    <w:rsid w:val="009C45CD"/>
    <w:rsid w:val="009D23E9"/>
    <w:rsid w:val="009D5449"/>
    <w:rsid w:val="009D6DC9"/>
    <w:rsid w:val="009E0368"/>
    <w:rsid w:val="009E297E"/>
    <w:rsid w:val="009E3B63"/>
    <w:rsid w:val="009E75F9"/>
    <w:rsid w:val="009F5D5D"/>
    <w:rsid w:val="009F5F67"/>
    <w:rsid w:val="00A01498"/>
    <w:rsid w:val="00A04B77"/>
    <w:rsid w:val="00A05E2C"/>
    <w:rsid w:val="00A073D5"/>
    <w:rsid w:val="00A10CF5"/>
    <w:rsid w:val="00A10DC9"/>
    <w:rsid w:val="00A14B91"/>
    <w:rsid w:val="00A236E9"/>
    <w:rsid w:val="00A3359F"/>
    <w:rsid w:val="00A36FFA"/>
    <w:rsid w:val="00A42C7E"/>
    <w:rsid w:val="00A42F68"/>
    <w:rsid w:val="00A43B5B"/>
    <w:rsid w:val="00A52F55"/>
    <w:rsid w:val="00A541DF"/>
    <w:rsid w:val="00A60838"/>
    <w:rsid w:val="00A60C4B"/>
    <w:rsid w:val="00A6194E"/>
    <w:rsid w:val="00A62C2A"/>
    <w:rsid w:val="00A62E8C"/>
    <w:rsid w:val="00A63E08"/>
    <w:rsid w:val="00A653A3"/>
    <w:rsid w:val="00A70E8C"/>
    <w:rsid w:val="00A75530"/>
    <w:rsid w:val="00A82AE4"/>
    <w:rsid w:val="00A917D5"/>
    <w:rsid w:val="00A91AF5"/>
    <w:rsid w:val="00A97849"/>
    <w:rsid w:val="00A97924"/>
    <w:rsid w:val="00AA52C6"/>
    <w:rsid w:val="00AA5432"/>
    <w:rsid w:val="00AB329B"/>
    <w:rsid w:val="00AB3C86"/>
    <w:rsid w:val="00AB7017"/>
    <w:rsid w:val="00AB7CD6"/>
    <w:rsid w:val="00AC18FA"/>
    <w:rsid w:val="00AC28B1"/>
    <w:rsid w:val="00AC4EA2"/>
    <w:rsid w:val="00AD0A7A"/>
    <w:rsid w:val="00AD0C29"/>
    <w:rsid w:val="00AD46E7"/>
    <w:rsid w:val="00AD669F"/>
    <w:rsid w:val="00AD7A73"/>
    <w:rsid w:val="00AE01FC"/>
    <w:rsid w:val="00AE6576"/>
    <w:rsid w:val="00AE743A"/>
    <w:rsid w:val="00AE7A60"/>
    <w:rsid w:val="00B047A8"/>
    <w:rsid w:val="00B078CA"/>
    <w:rsid w:val="00B07A2C"/>
    <w:rsid w:val="00B10537"/>
    <w:rsid w:val="00B1537D"/>
    <w:rsid w:val="00B174FE"/>
    <w:rsid w:val="00B17C92"/>
    <w:rsid w:val="00B230E4"/>
    <w:rsid w:val="00B27229"/>
    <w:rsid w:val="00B36750"/>
    <w:rsid w:val="00B409E3"/>
    <w:rsid w:val="00B43024"/>
    <w:rsid w:val="00B4484C"/>
    <w:rsid w:val="00B4643E"/>
    <w:rsid w:val="00B4688B"/>
    <w:rsid w:val="00B50024"/>
    <w:rsid w:val="00B517E1"/>
    <w:rsid w:val="00B57AC6"/>
    <w:rsid w:val="00B57EDA"/>
    <w:rsid w:val="00B6426F"/>
    <w:rsid w:val="00B712EF"/>
    <w:rsid w:val="00B73E7A"/>
    <w:rsid w:val="00B75224"/>
    <w:rsid w:val="00B8267A"/>
    <w:rsid w:val="00B84A50"/>
    <w:rsid w:val="00B87971"/>
    <w:rsid w:val="00B9338D"/>
    <w:rsid w:val="00B9508C"/>
    <w:rsid w:val="00B974A7"/>
    <w:rsid w:val="00BA113C"/>
    <w:rsid w:val="00BA43B6"/>
    <w:rsid w:val="00BB1E93"/>
    <w:rsid w:val="00BB4060"/>
    <w:rsid w:val="00BB5396"/>
    <w:rsid w:val="00BB6BE4"/>
    <w:rsid w:val="00BC26F9"/>
    <w:rsid w:val="00BC3E73"/>
    <w:rsid w:val="00BC438B"/>
    <w:rsid w:val="00BC561B"/>
    <w:rsid w:val="00BD2417"/>
    <w:rsid w:val="00BD299A"/>
    <w:rsid w:val="00BE0051"/>
    <w:rsid w:val="00BE7CDB"/>
    <w:rsid w:val="00BF2762"/>
    <w:rsid w:val="00BF4E76"/>
    <w:rsid w:val="00C008F5"/>
    <w:rsid w:val="00C020A3"/>
    <w:rsid w:val="00C0247E"/>
    <w:rsid w:val="00C100E6"/>
    <w:rsid w:val="00C15979"/>
    <w:rsid w:val="00C210C2"/>
    <w:rsid w:val="00C23123"/>
    <w:rsid w:val="00C25181"/>
    <w:rsid w:val="00C2621C"/>
    <w:rsid w:val="00C27C21"/>
    <w:rsid w:val="00C323A3"/>
    <w:rsid w:val="00C371AA"/>
    <w:rsid w:val="00C415B4"/>
    <w:rsid w:val="00C45917"/>
    <w:rsid w:val="00C66AEF"/>
    <w:rsid w:val="00C67E4E"/>
    <w:rsid w:val="00C71549"/>
    <w:rsid w:val="00C7378F"/>
    <w:rsid w:val="00C73D82"/>
    <w:rsid w:val="00C74E4C"/>
    <w:rsid w:val="00C750B0"/>
    <w:rsid w:val="00C93B37"/>
    <w:rsid w:val="00CA4BF4"/>
    <w:rsid w:val="00CC1E94"/>
    <w:rsid w:val="00CC324A"/>
    <w:rsid w:val="00CC74A2"/>
    <w:rsid w:val="00CD1B5A"/>
    <w:rsid w:val="00CD258F"/>
    <w:rsid w:val="00CD3CB5"/>
    <w:rsid w:val="00CD63FF"/>
    <w:rsid w:val="00CE2B04"/>
    <w:rsid w:val="00CE38AD"/>
    <w:rsid w:val="00CE4B48"/>
    <w:rsid w:val="00CE59EF"/>
    <w:rsid w:val="00CE6E0D"/>
    <w:rsid w:val="00CE71F2"/>
    <w:rsid w:val="00CF0349"/>
    <w:rsid w:val="00D03151"/>
    <w:rsid w:val="00D13926"/>
    <w:rsid w:val="00D14196"/>
    <w:rsid w:val="00D142CA"/>
    <w:rsid w:val="00D14A11"/>
    <w:rsid w:val="00D23C8D"/>
    <w:rsid w:val="00D335E5"/>
    <w:rsid w:val="00D478F7"/>
    <w:rsid w:val="00D47CD9"/>
    <w:rsid w:val="00D51D78"/>
    <w:rsid w:val="00D529BE"/>
    <w:rsid w:val="00D55901"/>
    <w:rsid w:val="00D60BA5"/>
    <w:rsid w:val="00D70B63"/>
    <w:rsid w:val="00D71036"/>
    <w:rsid w:val="00D7193D"/>
    <w:rsid w:val="00D75C50"/>
    <w:rsid w:val="00D77C1E"/>
    <w:rsid w:val="00D82D1A"/>
    <w:rsid w:val="00D8339F"/>
    <w:rsid w:val="00D8569D"/>
    <w:rsid w:val="00D93E1F"/>
    <w:rsid w:val="00D97603"/>
    <w:rsid w:val="00DA07CC"/>
    <w:rsid w:val="00DA59B8"/>
    <w:rsid w:val="00DA670E"/>
    <w:rsid w:val="00DB3784"/>
    <w:rsid w:val="00DB5615"/>
    <w:rsid w:val="00DC383E"/>
    <w:rsid w:val="00DC5F26"/>
    <w:rsid w:val="00DC741E"/>
    <w:rsid w:val="00DD01B0"/>
    <w:rsid w:val="00DD3DA0"/>
    <w:rsid w:val="00DD4FA9"/>
    <w:rsid w:val="00DD5F8C"/>
    <w:rsid w:val="00DE0449"/>
    <w:rsid w:val="00DE194A"/>
    <w:rsid w:val="00DE46C1"/>
    <w:rsid w:val="00DF1A23"/>
    <w:rsid w:val="00DF1A84"/>
    <w:rsid w:val="00DF65A4"/>
    <w:rsid w:val="00E0136E"/>
    <w:rsid w:val="00E03E99"/>
    <w:rsid w:val="00E1298D"/>
    <w:rsid w:val="00E15D44"/>
    <w:rsid w:val="00E252DF"/>
    <w:rsid w:val="00E257C8"/>
    <w:rsid w:val="00E25F46"/>
    <w:rsid w:val="00E26080"/>
    <w:rsid w:val="00E278A1"/>
    <w:rsid w:val="00E27AF2"/>
    <w:rsid w:val="00E27B9C"/>
    <w:rsid w:val="00E3215F"/>
    <w:rsid w:val="00E44CFE"/>
    <w:rsid w:val="00E473E0"/>
    <w:rsid w:val="00E530C0"/>
    <w:rsid w:val="00E5379B"/>
    <w:rsid w:val="00E56229"/>
    <w:rsid w:val="00E65FD5"/>
    <w:rsid w:val="00E6640A"/>
    <w:rsid w:val="00E70286"/>
    <w:rsid w:val="00E75EAA"/>
    <w:rsid w:val="00E81009"/>
    <w:rsid w:val="00E83B13"/>
    <w:rsid w:val="00E84194"/>
    <w:rsid w:val="00E84443"/>
    <w:rsid w:val="00E858CB"/>
    <w:rsid w:val="00E906AA"/>
    <w:rsid w:val="00EA28B3"/>
    <w:rsid w:val="00EB0EEB"/>
    <w:rsid w:val="00EC0307"/>
    <w:rsid w:val="00EC1C85"/>
    <w:rsid w:val="00EC26A3"/>
    <w:rsid w:val="00EC3672"/>
    <w:rsid w:val="00EC52E9"/>
    <w:rsid w:val="00EC6DDD"/>
    <w:rsid w:val="00ED650C"/>
    <w:rsid w:val="00EE0468"/>
    <w:rsid w:val="00EE4184"/>
    <w:rsid w:val="00EF270B"/>
    <w:rsid w:val="00EF517A"/>
    <w:rsid w:val="00EF7BEA"/>
    <w:rsid w:val="00F10848"/>
    <w:rsid w:val="00F10A63"/>
    <w:rsid w:val="00F233C0"/>
    <w:rsid w:val="00F23D4C"/>
    <w:rsid w:val="00F26696"/>
    <w:rsid w:val="00F32ED8"/>
    <w:rsid w:val="00F41864"/>
    <w:rsid w:val="00F4443F"/>
    <w:rsid w:val="00F4573E"/>
    <w:rsid w:val="00F53225"/>
    <w:rsid w:val="00F55641"/>
    <w:rsid w:val="00F5618A"/>
    <w:rsid w:val="00F579A5"/>
    <w:rsid w:val="00F603DE"/>
    <w:rsid w:val="00F634FC"/>
    <w:rsid w:val="00F648EC"/>
    <w:rsid w:val="00F725BF"/>
    <w:rsid w:val="00F74E2B"/>
    <w:rsid w:val="00F7735C"/>
    <w:rsid w:val="00F806C3"/>
    <w:rsid w:val="00F81529"/>
    <w:rsid w:val="00F82037"/>
    <w:rsid w:val="00F862BE"/>
    <w:rsid w:val="00F86F89"/>
    <w:rsid w:val="00F91240"/>
    <w:rsid w:val="00F91C5E"/>
    <w:rsid w:val="00F93FEA"/>
    <w:rsid w:val="00F942E0"/>
    <w:rsid w:val="00FB16B5"/>
    <w:rsid w:val="00FB1E47"/>
    <w:rsid w:val="00FB4DC0"/>
    <w:rsid w:val="00FC04E9"/>
    <w:rsid w:val="00FD3247"/>
    <w:rsid w:val="00FE1005"/>
    <w:rsid w:val="00FE1201"/>
    <w:rsid w:val="00FE244D"/>
    <w:rsid w:val="00FE5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FE20D5"/>
  <w15:docId w15:val="{17FC0B2A-D843-45F4-A732-B7AF6729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zh-CN"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0D"/>
    <w:pPr>
      <w:spacing w:after="0"/>
      <w:jc w:val="both"/>
    </w:pPr>
    <w:rPr>
      <w:rFonts w:ascii="Arial" w:eastAsia="Times New Roman" w:hAnsi="Arial" w:cs="Times New Roman"/>
      <w:sz w:val="22"/>
      <w:lang w:eastAsia="en-US"/>
    </w:rPr>
  </w:style>
  <w:style w:type="paragraph" w:styleId="Heading1">
    <w:name w:val="heading 1"/>
    <w:basedOn w:val="ListParagraph"/>
    <w:next w:val="Normal"/>
    <w:link w:val="Heading1Char"/>
    <w:uiPriority w:val="9"/>
    <w:qFormat/>
    <w:rsid w:val="003F436D"/>
    <w:pPr>
      <w:numPr>
        <w:numId w:val="9"/>
      </w:numPr>
      <w:tabs>
        <w:tab w:val="left" w:pos="360"/>
      </w:tabs>
      <w:outlineLvl w:val="0"/>
    </w:pPr>
    <w:rPr>
      <w:rFonts w:cs="Arial"/>
      <w:b/>
      <w:szCs w:val="22"/>
      <w:lang w:val="en-GB" w:eastAsia="fr-FR"/>
    </w:rPr>
  </w:style>
  <w:style w:type="paragraph" w:styleId="Heading2">
    <w:name w:val="heading 2"/>
    <w:basedOn w:val="Heading1"/>
    <w:next w:val="Normal"/>
    <w:link w:val="Heading2Char"/>
    <w:uiPriority w:val="9"/>
    <w:qFormat/>
    <w:rsid w:val="009945E3"/>
    <w:pPr>
      <w:numPr>
        <w:numId w:val="6"/>
      </w:numPr>
      <w:outlineLvl w:val="1"/>
    </w:pPr>
  </w:style>
  <w:style w:type="paragraph" w:styleId="Heading3">
    <w:name w:val="heading 3"/>
    <w:basedOn w:val="Heading2"/>
    <w:next w:val="Normal"/>
    <w:link w:val="Heading3Char"/>
    <w:uiPriority w:val="9"/>
    <w:unhideWhenUsed/>
    <w:qFormat/>
    <w:rsid w:val="00CD1B5A"/>
    <w:pPr>
      <w:numPr>
        <w:ilvl w:val="1"/>
      </w:numPr>
      <w:outlineLvl w:val="2"/>
    </w:pPr>
    <w:rPr>
      <w:b w:val="0"/>
    </w:rPr>
  </w:style>
  <w:style w:type="paragraph" w:styleId="Heading4">
    <w:name w:val="heading 4"/>
    <w:basedOn w:val="Normal"/>
    <w:next w:val="Normal"/>
    <w:link w:val="Heading4Char"/>
    <w:uiPriority w:val="9"/>
    <w:semiHidden/>
    <w:unhideWhenUsed/>
    <w:qFormat/>
    <w:rsid w:val="00DF1A84"/>
    <w:pPr>
      <w:numPr>
        <w:ilvl w:val="3"/>
        <w:numId w:val="1"/>
      </w:numPr>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DF1A84"/>
    <w:pPr>
      <w:numPr>
        <w:ilvl w:val="4"/>
        <w:numId w:val="1"/>
      </w:numPr>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DF1A84"/>
    <w:pPr>
      <w:numPr>
        <w:ilvl w:val="5"/>
        <w:numId w:val="1"/>
      </w:numPr>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DF1A84"/>
    <w:pPr>
      <w:numPr>
        <w:ilvl w:val="6"/>
        <w:numId w:val="1"/>
      </w:numPr>
      <w:outlineLvl w:val="6"/>
    </w:pPr>
    <w:rPr>
      <w:rFonts w:eastAsiaTheme="majorEastAsia" w:cstheme="majorBidi"/>
      <w:b/>
      <w:iCs/>
    </w:rPr>
  </w:style>
  <w:style w:type="paragraph" w:styleId="Heading8">
    <w:name w:val="heading 8"/>
    <w:basedOn w:val="Normal"/>
    <w:next w:val="Normal"/>
    <w:link w:val="Heading8Char"/>
    <w:uiPriority w:val="9"/>
    <w:semiHidden/>
    <w:unhideWhenUsed/>
    <w:qFormat/>
    <w:rsid w:val="00DF1A84"/>
    <w:pPr>
      <w:numPr>
        <w:ilvl w:val="7"/>
        <w:numId w:val="1"/>
      </w:numPr>
      <w:outlineLvl w:val="7"/>
    </w:pPr>
    <w:rPr>
      <w:rFonts w:eastAsiaTheme="majorEastAsia" w:cstheme="majorBidi"/>
      <w:b/>
      <w:szCs w:val="20"/>
    </w:rPr>
  </w:style>
  <w:style w:type="paragraph" w:styleId="Heading9">
    <w:name w:val="heading 9"/>
    <w:basedOn w:val="Normal"/>
    <w:next w:val="Normal"/>
    <w:link w:val="Heading9Char"/>
    <w:uiPriority w:val="9"/>
    <w:semiHidden/>
    <w:unhideWhenUsed/>
    <w:qFormat/>
    <w:rsid w:val="00DF1A84"/>
    <w:pPr>
      <w:numPr>
        <w:ilvl w:val="8"/>
        <w:numId w:val="1"/>
      </w:numPr>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36D"/>
    <w:rPr>
      <w:rFonts w:ascii="Arial" w:eastAsia="Times New Roman" w:hAnsi="Arial" w:cs="Arial"/>
      <w:b/>
      <w:sz w:val="22"/>
      <w:szCs w:val="22"/>
      <w:lang w:val="en-GB" w:eastAsia="fr-FR"/>
    </w:rPr>
  </w:style>
  <w:style w:type="character" w:customStyle="1" w:styleId="Heading2Char">
    <w:name w:val="Heading 2 Char"/>
    <w:basedOn w:val="DefaultParagraphFont"/>
    <w:link w:val="Heading2"/>
    <w:uiPriority w:val="9"/>
    <w:rsid w:val="009945E3"/>
    <w:rPr>
      <w:rFonts w:ascii="Arial" w:eastAsia="Times New Roman" w:hAnsi="Arial" w:cs="Arial"/>
      <w:b/>
      <w:sz w:val="22"/>
      <w:szCs w:val="22"/>
      <w:lang w:val="en-GB" w:eastAsia="fr-FR"/>
    </w:rPr>
  </w:style>
  <w:style w:type="character" w:customStyle="1" w:styleId="Heading3Char">
    <w:name w:val="Heading 3 Char"/>
    <w:basedOn w:val="DefaultParagraphFont"/>
    <w:link w:val="Heading3"/>
    <w:uiPriority w:val="9"/>
    <w:rsid w:val="00CD1B5A"/>
    <w:rPr>
      <w:rFonts w:ascii="Arial" w:eastAsia="Times New Roman" w:hAnsi="Arial" w:cs="Arial"/>
      <w:sz w:val="22"/>
      <w:szCs w:val="22"/>
      <w:lang w:val="en-GB" w:eastAsia="fr-FR"/>
    </w:rPr>
  </w:style>
  <w:style w:type="character" w:customStyle="1" w:styleId="Heading4Char">
    <w:name w:val="Heading 4 Char"/>
    <w:basedOn w:val="DefaultParagraphFont"/>
    <w:link w:val="Heading4"/>
    <w:uiPriority w:val="9"/>
    <w:semiHidden/>
    <w:rsid w:val="002A7DEE"/>
    <w:rPr>
      <w:rFonts w:ascii="Arial" w:eastAsiaTheme="majorEastAsia" w:hAnsi="Arial" w:cstheme="majorBidi"/>
      <w:b/>
      <w:bCs/>
      <w:iCs/>
      <w:sz w:val="22"/>
      <w:lang w:eastAsia="en-US"/>
    </w:rPr>
  </w:style>
  <w:style w:type="character" w:customStyle="1" w:styleId="Heading5Char">
    <w:name w:val="Heading 5 Char"/>
    <w:basedOn w:val="DefaultParagraphFont"/>
    <w:link w:val="Heading5"/>
    <w:uiPriority w:val="9"/>
    <w:semiHidden/>
    <w:rsid w:val="002A7DEE"/>
    <w:rPr>
      <w:rFonts w:ascii="Arial" w:eastAsiaTheme="majorEastAsia" w:hAnsi="Arial" w:cstheme="majorBidi"/>
      <w:b/>
      <w:sz w:val="22"/>
      <w:lang w:eastAsia="en-US"/>
    </w:rPr>
  </w:style>
  <w:style w:type="character" w:customStyle="1" w:styleId="Heading6Char">
    <w:name w:val="Heading 6 Char"/>
    <w:basedOn w:val="DefaultParagraphFont"/>
    <w:link w:val="Heading6"/>
    <w:uiPriority w:val="9"/>
    <w:semiHidden/>
    <w:rsid w:val="002A7DEE"/>
    <w:rPr>
      <w:rFonts w:ascii="Arial" w:eastAsiaTheme="majorEastAsia" w:hAnsi="Arial" w:cstheme="majorBidi"/>
      <w:b/>
      <w:iCs/>
      <w:sz w:val="22"/>
      <w:lang w:eastAsia="en-US"/>
    </w:rPr>
  </w:style>
  <w:style w:type="character" w:customStyle="1" w:styleId="Heading7Char">
    <w:name w:val="Heading 7 Char"/>
    <w:basedOn w:val="DefaultParagraphFont"/>
    <w:link w:val="Heading7"/>
    <w:uiPriority w:val="9"/>
    <w:semiHidden/>
    <w:rsid w:val="002A7DEE"/>
    <w:rPr>
      <w:rFonts w:ascii="Arial" w:eastAsiaTheme="majorEastAsia" w:hAnsi="Arial" w:cstheme="majorBidi"/>
      <w:b/>
      <w:iCs/>
      <w:sz w:val="22"/>
      <w:lang w:eastAsia="en-US"/>
    </w:rPr>
  </w:style>
  <w:style w:type="character" w:customStyle="1" w:styleId="Heading8Char">
    <w:name w:val="Heading 8 Char"/>
    <w:basedOn w:val="DefaultParagraphFont"/>
    <w:link w:val="Heading8"/>
    <w:uiPriority w:val="9"/>
    <w:semiHidden/>
    <w:rsid w:val="002A7DEE"/>
    <w:rPr>
      <w:rFonts w:ascii="Arial" w:eastAsiaTheme="majorEastAsia" w:hAnsi="Arial" w:cstheme="majorBidi"/>
      <w:b/>
      <w:sz w:val="22"/>
      <w:szCs w:val="20"/>
      <w:lang w:eastAsia="en-US"/>
    </w:rPr>
  </w:style>
  <w:style w:type="character" w:customStyle="1" w:styleId="Heading9Char">
    <w:name w:val="Heading 9 Char"/>
    <w:basedOn w:val="DefaultParagraphFont"/>
    <w:link w:val="Heading9"/>
    <w:uiPriority w:val="9"/>
    <w:semiHidden/>
    <w:rsid w:val="00AD0A7A"/>
    <w:rPr>
      <w:rFonts w:ascii="Arial" w:eastAsiaTheme="majorEastAsia" w:hAnsi="Arial" w:cstheme="majorBidi"/>
      <w:b/>
      <w:iCs/>
      <w:sz w:val="22"/>
      <w:szCs w:val="20"/>
      <w:lang w:eastAsia="en-US"/>
    </w:rPr>
  </w:style>
  <w:style w:type="paragraph" w:styleId="Title">
    <w:name w:val="Title"/>
    <w:basedOn w:val="Normal"/>
    <w:next w:val="BodyText"/>
    <w:link w:val="TitleChar"/>
    <w:uiPriority w:val="10"/>
    <w:qFormat/>
    <w:rsid w:val="00B75224"/>
    <w:pPr>
      <w:keepNext/>
      <w:keepLines/>
      <w:spacing w:before="360"/>
      <w:contextualSpacing/>
      <w:jc w:val="center"/>
      <w:outlineLvl w:val="0"/>
    </w:pPr>
    <w:rPr>
      <w:rFonts w:eastAsiaTheme="majorEastAsia" w:cstheme="majorBidi"/>
      <w:b/>
      <w:spacing w:val="5"/>
      <w:kern w:val="28"/>
      <w:szCs w:val="52"/>
      <w:u w:val="single"/>
    </w:rPr>
  </w:style>
  <w:style w:type="character" w:customStyle="1" w:styleId="TitleChar">
    <w:name w:val="Title Char"/>
    <w:basedOn w:val="DefaultParagraphFont"/>
    <w:link w:val="Title"/>
    <w:uiPriority w:val="10"/>
    <w:rsid w:val="00B75224"/>
    <w:rPr>
      <w:rFonts w:eastAsiaTheme="majorEastAsia" w:cstheme="majorBidi"/>
      <w:b/>
      <w:spacing w:val="5"/>
      <w:kern w:val="28"/>
      <w:szCs w:val="52"/>
      <w:u w:val="single"/>
    </w:rPr>
  </w:style>
  <w:style w:type="paragraph" w:styleId="Subtitle">
    <w:name w:val="Subtitle"/>
    <w:basedOn w:val="Normal"/>
    <w:link w:val="SubtitleChar"/>
    <w:uiPriority w:val="11"/>
    <w:qFormat/>
    <w:rsid w:val="00B75224"/>
    <w:pPr>
      <w:keepNext/>
      <w:keepLines/>
      <w:numPr>
        <w:ilvl w:val="1"/>
      </w:numPr>
      <w:spacing w:before="120"/>
      <w:contextualSpacing/>
      <w:jc w:val="center"/>
      <w:outlineLvl w:val="1"/>
    </w:pPr>
    <w:rPr>
      <w:rFonts w:eastAsiaTheme="majorEastAsia" w:cstheme="majorBidi"/>
      <w:iCs/>
      <w:u w:val="single"/>
    </w:rPr>
  </w:style>
  <w:style w:type="character" w:customStyle="1" w:styleId="SubtitleChar">
    <w:name w:val="Subtitle Char"/>
    <w:basedOn w:val="DefaultParagraphFont"/>
    <w:link w:val="Subtitle"/>
    <w:uiPriority w:val="11"/>
    <w:rsid w:val="00B75224"/>
    <w:rPr>
      <w:rFonts w:eastAsiaTheme="majorEastAsia" w:cstheme="majorBidi"/>
      <w:iCs/>
      <w:u w:val="single"/>
    </w:rPr>
  </w:style>
  <w:style w:type="paragraph" w:styleId="NoSpacing">
    <w:name w:val="No Spacing"/>
    <w:uiPriority w:val="1"/>
    <w:qFormat/>
    <w:rsid w:val="007B4206"/>
    <w:pPr>
      <w:spacing w:after="0"/>
    </w:pPr>
  </w:style>
  <w:style w:type="paragraph" w:styleId="BodyText">
    <w:name w:val="Body Text"/>
    <w:basedOn w:val="Normal"/>
    <w:link w:val="BodyTextChar"/>
    <w:rsid w:val="008A7917"/>
    <w:pPr>
      <w:spacing w:after="240"/>
      <w:ind w:firstLine="1440"/>
    </w:pPr>
  </w:style>
  <w:style w:type="character" w:customStyle="1" w:styleId="BodyTextChar">
    <w:name w:val="Body Text Char"/>
    <w:basedOn w:val="DefaultParagraphFont"/>
    <w:link w:val="BodyText"/>
    <w:rsid w:val="007B4206"/>
    <w:rPr>
      <w:rFonts w:eastAsia="Times New Roman" w:cs="Times New Roman"/>
      <w:lang w:eastAsia="en-US"/>
    </w:rPr>
  </w:style>
  <w:style w:type="paragraph" w:styleId="ListParagraph">
    <w:name w:val="List Paragraph"/>
    <w:basedOn w:val="Normal"/>
    <w:uiPriority w:val="34"/>
    <w:unhideWhenUsed/>
    <w:qFormat/>
    <w:rsid w:val="00F233C0"/>
    <w:pPr>
      <w:ind w:left="720"/>
      <w:contextualSpacing/>
    </w:pPr>
  </w:style>
  <w:style w:type="paragraph" w:styleId="BlockText">
    <w:name w:val="Block Text"/>
    <w:basedOn w:val="Normal"/>
    <w:uiPriority w:val="10"/>
    <w:rsid w:val="007B4206"/>
    <w:pPr>
      <w:ind w:left="1440" w:right="1440"/>
    </w:pPr>
    <w:rPr>
      <w:iCs/>
    </w:rPr>
  </w:style>
  <w:style w:type="paragraph" w:customStyle="1" w:styleId="BodyTextFlush">
    <w:name w:val="Body Text Flush"/>
    <w:basedOn w:val="Normal"/>
    <w:uiPriority w:val="10"/>
    <w:qFormat/>
    <w:rsid w:val="007B4206"/>
  </w:style>
  <w:style w:type="paragraph" w:styleId="Caption">
    <w:name w:val="caption"/>
    <w:basedOn w:val="Normal"/>
    <w:next w:val="Normal"/>
    <w:uiPriority w:val="35"/>
    <w:semiHidden/>
    <w:unhideWhenUsed/>
    <w:rsid w:val="00667403"/>
    <w:pPr>
      <w:spacing w:before="120"/>
    </w:pPr>
    <w:rPr>
      <w:b/>
      <w:bCs/>
      <w:sz w:val="18"/>
      <w:szCs w:val="18"/>
    </w:rPr>
  </w:style>
  <w:style w:type="paragraph" w:styleId="BalloonText">
    <w:name w:val="Balloon Text"/>
    <w:basedOn w:val="Normal"/>
    <w:link w:val="BalloonTextChar"/>
    <w:uiPriority w:val="99"/>
    <w:semiHidden/>
    <w:unhideWhenUsed/>
    <w:rsid w:val="00667403"/>
    <w:rPr>
      <w:rFonts w:ascii="Tahoma" w:hAnsi="Tahoma" w:cs="Tahoma"/>
      <w:sz w:val="16"/>
      <w:szCs w:val="16"/>
    </w:rPr>
  </w:style>
  <w:style w:type="character" w:customStyle="1" w:styleId="BalloonTextChar">
    <w:name w:val="Balloon Text Char"/>
    <w:basedOn w:val="DefaultParagraphFont"/>
    <w:link w:val="BalloonText"/>
    <w:uiPriority w:val="99"/>
    <w:semiHidden/>
    <w:rsid w:val="00667403"/>
    <w:rPr>
      <w:rFonts w:ascii="Tahoma" w:hAnsi="Tahoma" w:cs="Tahoma"/>
      <w:sz w:val="16"/>
      <w:szCs w:val="16"/>
    </w:rPr>
  </w:style>
  <w:style w:type="paragraph" w:styleId="Date">
    <w:name w:val="Date"/>
    <w:basedOn w:val="Normal"/>
    <w:next w:val="Normal"/>
    <w:link w:val="DateChar"/>
    <w:uiPriority w:val="99"/>
    <w:semiHidden/>
    <w:unhideWhenUsed/>
    <w:rsid w:val="00667403"/>
  </w:style>
  <w:style w:type="character" w:customStyle="1" w:styleId="DateChar">
    <w:name w:val="Date Char"/>
    <w:basedOn w:val="DefaultParagraphFont"/>
    <w:link w:val="Date"/>
    <w:uiPriority w:val="99"/>
    <w:semiHidden/>
    <w:rsid w:val="009D6DC9"/>
  </w:style>
  <w:style w:type="paragraph" w:styleId="EndnoteText">
    <w:name w:val="endnote text"/>
    <w:basedOn w:val="Normal"/>
    <w:link w:val="EndnoteTextChar"/>
    <w:uiPriority w:val="99"/>
    <w:semiHidden/>
    <w:unhideWhenUsed/>
    <w:rsid w:val="00667403"/>
    <w:rPr>
      <w:sz w:val="20"/>
      <w:szCs w:val="20"/>
    </w:rPr>
  </w:style>
  <w:style w:type="character" w:customStyle="1" w:styleId="EndnoteTextChar">
    <w:name w:val="Endnote Text Char"/>
    <w:basedOn w:val="DefaultParagraphFont"/>
    <w:link w:val="EndnoteText"/>
    <w:uiPriority w:val="99"/>
    <w:semiHidden/>
    <w:rsid w:val="009D6DC9"/>
    <w:rPr>
      <w:sz w:val="20"/>
      <w:szCs w:val="20"/>
    </w:rPr>
  </w:style>
  <w:style w:type="paragraph" w:styleId="FootnoteText">
    <w:name w:val="footnote text"/>
    <w:basedOn w:val="Normal"/>
    <w:link w:val="FootnoteTextChar"/>
    <w:semiHidden/>
    <w:rsid w:val="008A7917"/>
    <w:pPr>
      <w:ind w:firstLine="720"/>
    </w:pPr>
    <w:rPr>
      <w:sz w:val="20"/>
      <w:szCs w:val="20"/>
    </w:rPr>
  </w:style>
  <w:style w:type="character" w:customStyle="1" w:styleId="FootnoteTextChar">
    <w:name w:val="Footnote Text Char"/>
    <w:basedOn w:val="DefaultParagraphFont"/>
    <w:link w:val="FootnoteText"/>
    <w:semiHidden/>
    <w:rsid w:val="00667403"/>
    <w:rPr>
      <w:rFonts w:eastAsia="Times New Roman" w:cs="Times New Roman"/>
      <w:sz w:val="20"/>
      <w:szCs w:val="20"/>
      <w:lang w:eastAsia="en-US"/>
    </w:rPr>
  </w:style>
  <w:style w:type="paragraph" w:styleId="TOCHeading">
    <w:name w:val="TOC Heading"/>
    <w:basedOn w:val="Heading1"/>
    <w:next w:val="Normal"/>
    <w:uiPriority w:val="39"/>
    <w:unhideWhenUsed/>
    <w:qFormat/>
    <w:rsid w:val="00B75224"/>
    <w:pPr>
      <w:spacing w:before="480"/>
      <w:jc w:val="center"/>
      <w:outlineLvl w:val="9"/>
    </w:pPr>
  </w:style>
  <w:style w:type="paragraph" w:styleId="TOAHeading">
    <w:name w:val="toa heading"/>
    <w:basedOn w:val="Normal"/>
    <w:next w:val="Normal"/>
    <w:uiPriority w:val="99"/>
    <w:semiHidden/>
    <w:unhideWhenUsed/>
    <w:rsid w:val="00B75224"/>
    <w:pPr>
      <w:keepNext/>
      <w:keepLines/>
      <w:spacing w:before="480"/>
      <w:jc w:val="center"/>
      <w:outlineLvl w:val="0"/>
    </w:pPr>
    <w:rPr>
      <w:rFonts w:eastAsiaTheme="majorEastAsia" w:cstheme="majorBidi"/>
      <w:b/>
      <w:bCs/>
      <w:u w:val="single"/>
    </w:rPr>
  </w:style>
  <w:style w:type="paragraph" w:styleId="Signature">
    <w:name w:val="Signature"/>
    <w:basedOn w:val="Normal"/>
    <w:link w:val="SignatureChar"/>
    <w:uiPriority w:val="99"/>
    <w:rsid w:val="00B75224"/>
    <w:pPr>
      <w:keepNext/>
      <w:keepLines/>
      <w:ind w:left="4752" w:hanging="432"/>
    </w:pPr>
  </w:style>
  <w:style w:type="character" w:customStyle="1" w:styleId="SignatureChar">
    <w:name w:val="Signature Char"/>
    <w:basedOn w:val="DefaultParagraphFont"/>
    <w:link w:val="Signature"/>
    <w:uiPriority w:val="99"/>
    <w:rsid w:val="00B75224"/>
  </w:style>
  <w:style w:type="paragraph" w:styleId="TOC1">
    <w:name w:val="toc 1"/>
    <w:basedOn w:val="Normal"/>
    <w:next w:val="Normal"/>
    <w:autoRedefine/>
    <w:uiPriority w:val="39"/>
    <w:unhideWhenUsed/>
    <w:rsid w:val="00332BE0"/>
    <w:pPr>
      <w:tabs>
        <w:tab w:val="left" w:pos="1320"/>
        <w:tab w:val="right" w:leader="dot" w:pos="9350"/>
      </w:tabs>
      <w:spacing w:before="120" w:after="120"/>
      <w:jc w:val="left"/>
    </w:pPr>
    <w:rPr>
      <w:b/>
      <w:szCs w:val="22"/>
    </w:rPr>
  </w:style>
  <w:style w:type="paragraph" w:styleId="TOC2">
    <w:name w:val="toc 2"/>
    <w:basedOn w:val="Normal"/>
    <w:next w:val="Normal"/>
    <w:autoRedefine/>
    <w:uiPriority w:val="39"/>
    <w:unhideWhenUsed/>
    <w:rsid w:val="00332BE0"/>
    <w:pPr>
      <w:tabs>
        <w:tab w:val="left" w:pos="1320"/>
        <w:tab w:val="right" w:leader="dot" w:pos="9350"/>
      </w:tabs>
      <w:ind w:left="220"/>
      <w:jc w:val="left"/>
    </w:pPr>
    <w:rPr>
      <w:i/>
      <w:szCs w:val="22"/>
    </w:rPr>
  </w:style>
  <w:style w:type="character" w:styleId="Hyperlink">
    <w:name w:val="Hyperlink"/>
    <w:basedOn w:val="DefaultParagraphFont"/>
    <w:uiPriority w:val="99"/>
    <w:rsid w:val="00720992"/>
    <w:rPr>
      <w:color w:val="0000FF" w:themeColor="hyperlink"/>
      <w:u w:val="single"/>
    </w:rPr>
  </w:style>
  <w:style w:type="paragraph" w:styleId="Header">
    <w:name w:val="header"/>
    <w:basedOn w:val="Normal"/>
    <w:link w:val="HeaderChar"/>
    <w:rsid w:val="008A7917"/>
    <w:pPr>
      <w:tabs>
        <w:tab w:val="center" w:pos="4680"/>
        <w:tab w:val="right" w:pos="9360"/>
      </w:tabs>
    </w:pPr>
  </w:style>
  <w:style w:type="character" w:customStyle="1" w:styleId="HeaderChar">
    <w:name w:val="Header Char"/>
    <w:basedOn w:val="DefaultParagraphFont"/>
    <w:link w:val="Header"/>
    <w:rsid w:val="00E56229"/>
    <w:rPr>
      <w:rFonts w:eastAsia="Times New Roman" w:cs="Times New Roman"/>
      <w:lang w:eastAsia="en-US"/>
    </w:rPr>
  </w:style>
  <w:style w:type="paragraph" w:styleId="Footer">
    <w:name w:val="footer"/>
    <w:basedOn w:val="Normal"/>
    <w:link w:val="FooterChar"/>
    <w:uiPriority w:val="99"/>
    <w:rsid w:val="008A7917"/>
    <w:pPr>
      <w:tabs>
        <w:tab w:val="center" w:pos="4680"/>
        <w:tab w:val="right" w:pos="9360"/>
      </w:tabs>
    </w:pPr>
  </w:style>
  <w:style w:type="character" w:customStyle="1" w:styleId="FooterChar">
    <w:name w:val="Footer Char"/>
    <w:basedOn w:val="DefaultParagraphFont"/>
    <w:link w:val="Footer"/>
    <w:uiPriority w:val="99"/>
    <w:rsid w:val="00E56229"/>
    <w:rPr>
      <w:rFonts w:eastAsia="Times New Roman" w:cs="Times New Roman"/>
      <w:lang w:eastAsia="en-US"/>
    </w:rPr>
  </w:style>
  <w:style w:type="character" w:styleId="FootnoteReference">
    <w:name w:val="footnote reference"/>
    <w:basedOn w:val="DefaultParagraphFont"/>
    <w:uiPriority w:val="99"/>
    <w:semiHidden/>
    <w:unhideWhenUsed/>
    <w:rsid w:val="002722CE"/>
    <w:rPr>
      <w:vertAlign w:val="superscript"/>
    </w:rPr>
  </w:style>
  <w:style w:type="character" w:styleId="EndnoteReference">
    <w:name w:val="endnote reference"/>
    <w:basedOn w:val="DefaultParagraphFont"/>
    <w:semiHidden/>
    <w:rsid w:val="008A7917"/>
    <w:rPr>
      <w:sz w:val="20"/>
      <w:vertAlign w:val="superscript"/>
    </w:rPr>
  </w:style>
  <w:style w:type="paragraph" w:customStyle="1" w:styleId="BodyTextContinued">
    <w:name w:val="Body Text Continued"/>
    <w:basedOn w:val="BodyText"/>
    <w:next w:val="BodyText"/>
    <w:rsid w:val="008A7917"/>
  </w:style>
  <w:style w:type="paragraph" w:styleId="Quote">
    <w:name w:val="Quote"/>
    <w:basedOn w:val="Normal"/>
    <w:next w:val="BodyTextContinued"/>
    <w:link w:val="QuoteChar"/>
    <w:qFormat/>
    <w:rsid w:val="008A7917"/>
    <w:pPr>
      <w:spacing w:after="240"/>
      <w:ind w:left="1440" w:right="1440"/>
    </w:pPr>
    <w:rPr>
      <w:szCs w:val="20"/>
    </w:rPr>
  </w:style>
  <w:style w:type="character" w:customStyle="1" w:styleId="QuoteChar">
    <w:name w:val="Quote Char"/>
    <w:basedOn w:val="DefaultParagraphFont"/>
    <w:link w:val="Quote"/>
    <w:rsid w:val="008A7917"/>
    <w:rPr>
      <w:rFonts w:eastAsia="Times New Roman" w:cs="Times New Roman"/>
      <w:szCs w:val="20"/>
      <w:lang w:eastAsia="en-US"/>
    </w:rPr>
  </w:style>
  <w:style w:type="character" w:styleId="PageNumber">
    <w:name w:val="page number"/>
    <w:basedOn w:val="DefaultParagraphFont"/>
    <w:rsid w:val="008A7917"/>
  </w:style>
  <w:style w:type="paragraph" w:customStyle="1" w:styleId="Bullet-DS">
    <w:name w:val="Bullet-DS"/>
    <w:basedOn w:val="Normal"/>
    <w:rsid w:val="008A7917"/>
    <w:pPr>
      <w:numPr>
        <w:numId w:val="2"/>
      </w:numPr>
      <w:tabs>
        <w:tab w:val="clear" w:pos="720"/>
      </w:tabs>
      <w:spacing w:line="480" w:lineRule="auto"/>
      <w:ind w:left="1440" w:hanging="720"/>
    </w:pPr>
  </w:style>
  <w:style w:type="paragraph" w:customStyle="1" w:styleId="Bullet-SS">
    <w:name w:val="Bullet-SS"/>
    <w:basedOn w:val="Normal"/>
    <w:rsid w:val="008A7917"/>
    <w:pPr>
      <w:numPr>
        <w:numId w:val="3"/>
      </w:numPr>
      <w:tabs>
        <w:tab w:val="clear" w:pos="720"/>
      </w:tabs>
      <w:spacing w:after="240"/>
      <w:ind w:left="1440" w:hanging="720"/>
    </w:pPr>
  </w:style>
  <w:style w:type="paragraph" w:customStyle="1" w:styleId="Quote-DS">
    <w:name w:val="Quote-DS"/>
    <w:basedOn w:val="Normal"/>
    <w:next w:val="BodyTextContinued"/>
    <w:rsid w:val="008A7917"/>
    <w:pPr>
      <w:spacing w:line="480" w:lineRule="auto"/>
      <w:ind w:left="1440" w:right="1440"/>
    </w:pPr>
  </w:style>
  <w:style w:type="paragraph" w:customStyle="1" w:styleId="Quote-SS">
    <w:name w:val="Quote-SS"/>
    <w:basedOn w:val="Normal"/>
    <w:next w:val="BodyTextContinued"/>
    <w:rsid w:val="008A7917"/>
    <w:pPr>
      <w:spacing w:after="240"/>
      <w:ind w:left="1440" w:right="1440"/>
    </w:pPr>
  </w:style>
  <w:style w:type="paragraph" w:customStyle="1" w:styleId="BulletSymbol">
    <w:name w:val="Bullet Symbol"/>
    <w:basedOn w:val="Normal"/>
    <w:rsid w:val="008A7917"/>
    <w:pPr>
      <w:numPr>
        <w:numId w:val="4"/>
      </w:numPr>
      <w:tabs>
        <w:tab w:val="clear" w:pos="720"/>
      </w:tabs>
      <w:spacing w:after="240"/>
      <w:ind w:hanging="720"/>
    </w:pPr>
  </w:style>
  <w:style w:type="character" w:customStyle="1" w:styleId="longtext">
    <w:name w:val="long_text"/>
    <w:basedOn w:val="DefaultParagraphFont"/>
    <w:rsid w:val="00F53225"/>
  </w:style>
  <w:style w:type="character" w:customStyle="1" w:styleId="mediumtext">
    <w:name w:val="medium_text"/>
    <w:basedOn w:val="DefaultParagraphFont"/>
    <w:rsid w:val="00F53225"/>
  </w:style>
  <w:style w:type="paragraph" w:customStyle="1" w:styleId="DocID">
    <w:name w:val="DocID"/>
    <w:basedOn w:val="Normal"/>
    <w:next w:val="Footer"/>
    <w:link w:val="DocIDChar"/>
    <w:rsid w:val="00387412"/>
    <w:pPr>
      <w:jc w:val="left"/>
    </w:pPr>
    <w:rPr>
      <w:rFonts w:ascii="Times New Roman" w:hAnsi="Times New Roman"/>
      <w:sz w:val="16"/>
      <w:lang w:val="en-GB"/>
    </w:rPr>
  </w:style>
  <w:style w:type="character" w:customStyle="1" w:styleId="DocIDChar">
    <w:name w:val="DocID Char"/>
    <w:basedOn w:val="DefaultParagraphFont"/>
    <w:link w:val="DocID"/>
    <w:rsid w:val="00387412"/>
    <w:rPr>
      <w:rFonts w:eastAsia="Times New Roman" w:cs="Times New Roman"/>
      <w:sz w:val="16"/>
      <w:lang w:val="en-GB" w:eastAsia="en-US"/>
    </w:rPr>
  </w:style>
  <w:style w:type="character" w:customStyle="1" w:styleId="Paragraph1">
    <w:name w:val="Paragraph 1"/>
    <w:basedOn w:val="DefaultParagraphFont"/>
    <w:rsid w:val="00560F53"/>
    <w:rPr>
      <w:sz w:val="20"/>
    </w:rPr>
  </w:style>
  <w:style w:type="paragraph" w:customStyle="1" w:styleId="MBL11">
    <w:name w:val="MBL 1.1"/>
    <w:basedOn w:val="Normal"/>
    <w:rsid w:val="00560F53"/>
    <w:pPr>
      <w:widowControl w:val="0"/>
      <w:numPr>
        <w:ilvl w:val="1"/>
        <w:numId w:val="5"/>
      </w:numPr>
      <w:spacing w:before="300" w:line="300" w:lineRule="atLeast"/>
      <w:outlineLvl w:val="1"/>
    </w:pPr>
    <w:rPr>
      <w:rFonts w:ascii="Times New Roman" w:hAnsi="Times New Roman"/>
      <w:b/>
      <w:szCs w:val="22"/>
      <w:lang w:val="it-IT" w:eastAsia="it-IT"/>
    </w:rPr>
  </w:style>
  <w:style w:type="paragraph" w:customStyle="1" w:styleId="MBLTitolo">
    <w:name w:val="MBL Titolo"/>
    <w:basedOn w:val="Normal"/>
    <w:next w:val="MBL11"/>
    <w:autoRedefine/>
    <w:rsid w:val="00560F53"/>
    <w:pPr>
      <w:widowControl w:val="0"/>
      <w:numPr>
        <w:numId w:val="5"/>
      </w:numPr>
      <w:spacing w:before="400" w:after="100" w:line="300" w:lineRule="atLeast"/>
      <w:jc w:val="left"/>
    </w:pPr>
    <w:rPr>
      <w:rFonts w:ascii="Times New Roman" w:hAnsi="Times New Roman"/>
      <w:b/>
      <w:smallCaps/>
      <w:szCs w:val="20"/>
      <w:lang w:val="en-GB" w:eastAsia="it-IT"/>
    </w:rPr>
  </w:style>
  <w:style w:type="paragraph" w:customStyle="1" w:styleId="MBL111">
    <w:name w:val="MBL 1.1.1"/>
    <w:rsid w:val="00560F53"/>
    <w:pPr>
      <w:numPr>
        <w:ilvl w:val="2"/>
        <w:numId w:val="5"/>
      </w:numPr>
      <w:spacing w:before="300" w:after="0" w:line="300" w:lineRule="exact"/>
    </w:pPr>
    <w:rPr>
      <w:rFonts w:eastAsia="Times New Roman" w:cs="Times New Roman"/>
      <w:sz w:val="22"/>
      <w:szCs w:val="20"/>
      <w:u w:val="single"/>
      <w:lang w:val="it-IT" w:eastAsia="it-IT"/>
    </w:rPr>
  </w:style>
  <w:style w:type="paragraph" w:customStyle="1" w:styleId="11ai1">
    <w:name w:val="1.1(a)(i)(1)"/>
    <w:basedOn w:val="Normal"/>
    <w:rsid w:val="00560F53"/>
    <w:pPr>
      <w:widowControl w:val="0"/>
      <w:numPr>
        <w:ilvl w:val="5"/>
        <w:numId w:val="5"/>
      </w:numPr>
      <w:tabs>
        <w:tab w:val="left" w:pos="1985"/>
      </w:tabs>
      <w:spacing w:before="300" w:line="300" w:lineRule="atLeast"/>
      <w:outlineLvl w:val="5"/>
    </w:pPr>
    <w:rPr>
      <w:rFonts w:ascii="Times New Roman" w:hAnsi="Times New Roman"/>
      <w:szCs w:val="22"/>
      <w:lang w:val="it-IT" w:eastAsia="it-IT"/>
    </w:rPr>
  </w:style>
  <w:style w:type="paragraph" w:customStyle="1" w:styleId="OPPBdTxDbl5J">
    <w:name w:val="OPPBdTxDbl(.5)J"/>
    <w:aliases w:val="dj5"/>
    <w:basedOn w:val="Normal"/>
    <w:rsid w:val="00560F53"/>
    <w:pPr>
      <w:spacing w:line="480" w:lineRule="auto"/>
      <w:ind w:firstLine="720"/>
    </w:pPr>
    <w:rPr>
      <w:rFonts w:ascii="Times New Roman" w:hAnsi="Times New Roman"/>
      <w:sz w:val="24"/>
      <w:szCs w:val="20"/>
    </w:rPr>
  </w:style>
  <w:style w:type="character" w:customStyle="1" w:styleId="shorttext">
    <w:name w:val="short_text"/>
    <w:basedOn w:val="DefaultParagraphFont"/>
    <w:rsid w:val="00560F53"/>
  </w:style>
  <w:style w:type="paragraph" w:styleId="TOC3">
    <w:name w:val="toc 3"/>
    <w:basedOn w:val="Normal"/>
    <w:next w:val="Normal"/>
    <w:autoRedefine/>
    <w:uiPriority w:val="39"/>
    <w:unhideWhenUsed/>
    <w:rsid w:val="001A4BC2"/>
    <w:pPr>
      <w:ind w:left="440"/>
      <w:jc w:val="left"/>
    </w:pPr>
    <w:rPr>
      <w:szCs w:val="22"/>
    </w:rPr>
  </w:style>
  <w:style w:type="paragraph" w:styleId="TOC4">
    <w:name w:val="toc 4"/>
    <w:basedOn w:val="Normal"/>
    <w:next w:val="Normal"/>
    <w:autoRedefine/>
    <w:uiPriority w:val="39"/>
    <w:semiHidden/>
    <w:unhideWhenUsed/>
    <w:rsid w:val="00F634FC"/>
    <w:pPr>
      <w:ind w:left="660"/>
      <w:jc w:val="left"/>
    </w:pPr>
    <w:rPr>
      <w:rFonts w:asciiTheme="minorHAnsi" w:hAnsiTheme="minorHAnsi"/>
      <w:sz w:val="20"/>
      <w:szCs w:val="20"/>
    </w:rPr>
  </w:style>
  <w:style w:type="paragraph" w:styleId="TOC5">
    <w:name w:val="toc 5"/>
    <w:basedOn w:val="Normal"/>
    <w:next w:val="Normal"/>
    <w:autoRedefine/>
    <w:uiPriority w:val="39"/>
    <w:semiHidden/>
    <w:unhideWhenUsed/>
    <w:rsid w:val="00F634FC"/>
    <w:pPr>
      <w:ind w:left="880"/>
      <w:jc w:val="left"/>
    </w:pPr>
    <w:rPr>
      <w:rFonts w:asciiTheme="minorHAnsi" w:hAnsiTheme="minorHAnsi"/>
      <w:sz w:val="20"/>
      <w:szCs w:val="20"/>
    </w:rPr>
  </w:style>
  <w:style w:type="paragraph" w:styleId="TOC6">
    <w:name w:val="toc 6"/>
    <w:basedOn w:val="Normal"/>
    <w:next w:val="Normal"/>
    <w:autoRedefine/>
    <w:uiPriority w:val="39"/>
    <w:semiHidden/>
    <w:unhideWhenUsed/>
    <w:rsid w:val="00F634FC"/>
    <w:pPr>
      <w:ind w:left="1100"/>
      <w:jc w:val="left"/>
    </w:pPr>
    <w:rPr>
      <w:rFonts w:asciiTheme="minorHAnsi" w:hAnsiTheme="minorHAnsi"/>
      <w:sz w:val="20"/>
      <w:szCs w:val="20"/>
    </w:rPr>
  </w:style>
  <w:style w:type="paragraph" w:styleId="TOC7">
    <w:name w:val="toc 7"/>
    <w:basedOn w:val="Normal"/>
    <w:next w:val="Normal"/>
    <w:autoRedefine/>
    <w:uiPriority w:val="39"/>
    <w:semiHidden/>
    <w:unhideWhenUsed/>
    <w:rsid w:val="00F634FC"/>
    <w:pPr>
      <w:ind w:left="1320"/>
      <w:jc w:val="left"/>
    </w:pPr>
    <w:rPr>
      <w:rFonts w:asciiTheme="minorHAnsi" w:hAnsiTheme="minorHAnsi"/>
      <w:sz w:val="20"/>
      <w:szCs w:val="20"/>
    </w:rPr>
  </w:style>
  <w:style w:type="paragraph" w:styleId="TOC8">
    <w:name w:val="toc 8"/>
    <w:basedOn w:val="Normal"/>
    <w:next w:val="Normal"/>
    <w:autoRedefine/>
    <w:uiPriority w:val="39"/>
    <w:semiHidden/>
    <w:unhideWhenUsed/>
    <w:rsid w:val="00F634FC"/>
    <w:pPr>
      <w:ind w:left="1540"/>
      <w:jc w:val="left"/>
    </w:pPr>
    <w:rPr>
      <w:rFonts w:asciiTheme="minorHAnsi" w:hAnsiTheme="minorHAnsi"/>
      <w:sz w:val="20"/>
      <w:szCs w:val="20"/>
    </w:rPr>
  </w:style>
  <w:style w:type="paragraph" w:styleId="TOC9">
    <w:name w:val="toc 9"/>
    <w:basedOn w:val="Normal"/>
    <w:next w:val="Normal"/>
    <w:autoRedefine/>
    <w:uiPriority w:val="39"/>
    <w:semiHidden/>
    <w:unhideWhenUsed/>
    <w:rsid w:val="00F634FC"/>
    <w:pPr>
      <w:ind w:left="1760"/>
      <w:jc w:val="left"/>
    </w:pPr>
    <w:rPr>
      <w:rFonts w:asciiTheme="minorHAnsi" w:hAnsiTheme="minorHAnsi"/>
      <w:sz w:val="20"/>
      <w:szCs w:val="20"/>
    </w:rPr>
  </w:style>
  <w:style w:type="character" w:styleId="CommentReference">
    <w:name w:val="annotation reference"/>
    <w:basedOn w:val="DefaultParagraphFont"/>
    <w:uiPriority w:val="99"/>
    <w:semiHidden/>
    <w:unhideWhenUsed/>
    <w:rsid w:val="00DD01B0"/>
    <w:rPr>
      <w:sz w:val="18"/>
      <w:szCs w:val="18"/>
    </w:rPr>
  </w:style>
  <w:style w:type="paragraph" w:styleId="CommentText">
    <w:name w:val="annotation text"/>
    <w:basedOn w:val="Normal"/>
    <w:link w:val="CommentTextChar"/>
    <w:uiPriority w:val="99"/>
    <w:semiHidden/>
    <w:unhideWhenUsed/>
    <w:rsid w:val="00DD01B0"/>
    <w:rPr>
      <w:sz w:val="24"/>
    </w:rPr>
  </w:style>
  <w:style w:type="character" w:customStyle="1" w:styleId="CommentTextChar">
    <w:name w:val="Comment Text Char"/>
    <w:basedOn w:val="DefaultParagraphFont"/>
    <w:link w:val="CommentText"/>
    <w:uiPriority w:val="99"/>
    <w:semiHidden/>
    <w:rsid w:val="00DD01B0"/>
    <w:rPr>
      <w:rFonts w:ascii="Arial" w:eastAsia="Times New Roman" w:hAnsi="Arial" w:cs="Times New Roman"/>
      <w:lang w:eastAsia="en-US"/>
    </w:rPr>
  </w:style>
  <w:style w:type="paragraph" w:styleId="CommentSubject">
    <w:name w:val="annotation subject"/>
    <w:basedOn w:val="CommentText"/>
    <w:next w:val="CommentText"/>
    <w:link w:val="CommentSubjectChar"/>
    <w:uiPriority w:val="99"/>
    <w:semiHidden/>
    <w:unhideWhenUsed/>
    <w:rsid w:val="00DD01B0"/>
    <w:rPr>
      <w:b/>
      <w:bCs/>
      <w:sz w:val="20"/>
      <w:szCs w:val="20"/>
    </w:rPr>
  </w:style>
  <w:style w:type="character" w:customStyle="1" w:styleId="CommentSubjectChar">
    <w:name w:val="Comment Subject Char"/>
    <w:basedOn w:val="CommentTextChar"/>
    <w:link w:val="CommentSubject"/>
    <w:uiPriority w:val="99"/>
    <w:semiHidden/>
    <w:rsid w:val="00DD01B0"/>
    <w:rPr>
      <w:rFonts w:ascii="Arial" w:eastAsia="Times New Roman" w:hAnsi="Arial" w:cs="Times New Roman"/>
      <w:b/>
      <w:bCs/>
      <w:sz w:val="20"/>
      <w:szCs w:val="20"/>
      <w:lang w:eastAsia="en-US"/>
    </w:rPr>
  </w:style>
  <w:style w:type="character" w:styleId="FollowedHyperlink">
    <w:name w:val="FollowedHyperlink"/>
    <w:basedOn w:val="DefaultParagraphFont"/>
    <w:uiPriority w:val="99"/>
    <w:semiHidden/>
    <w:unhideWhenUsed/>
    <w:rsid w:val="00216F53"/>
    <w:rPr>
      <w:color w:val="800080" w:themeColor="followedHyperlink"/>
      <w:u w:val="single"/>
    </w:rPr>
  </w:style>
  <w:style w:type="paragraph" w:styleId="Revision">
    <w:name w:val="Revision"/>
    <w:hidden/>
    <w:uiPriority w:val="99"/>
    <w:semiHidden/>
    <w:rsid w:val="007A790C"/>
    <w:pPr>
      <w:spacing w:after="0"/>
    </w:pPr>
    <w:rPr>
      <w:rFonts w:ascii="Arial" w:eastAsia="Times New Roman" w:hAnsi="Arial"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44022">
      <w:bodyDiv w:val="1"/>
      <w:marLeft w:val="0"/>
      <w:marRight w:val="0"/>
      <w:marTop w:val="0"/>
      <w:marBottom w:val="0"/>
      <w:divBdr>
        <w:top w:val="none" w:sz="0" w:space="0" w:color="auto"/>
        <w:left w:val="none" w:sz="0" w:space="0" w:color="auto"/>
        <w:bottom w:val="none" w:sz="0" w:space="0" w:color="auto"/>
        <w:right w:val="none" w:sz="0" w:space="0" w:color="auto"/>
      </w:divBdr>
      <w:divsChild>
        <w:div w:id="1272787141">
          <w:marLeft w:val="0"/>
          <w:marRight w:val="0"/>
          <w:marTop w:val="0"/>
          <w:marBottom w:val="0"/>
          <w:divBdr>
            <w:top w:val="none" w:sz="0" w:space="0" w:color="auto"/>
            <w:left w:val="none" w:sz="0" w:space="0" w:color="auto"/>
            <w:bottom w:val="none" w:sz="0" w:space="0" w:color="auto"/>
            <w:right w:val="none" w:sz="0" w:space="0" w:color="auto"/>
          </w:divBdr>
          <w:divsChild>
            <w:div w:id="1600874345">
              <w:marLeft w:val="0"/>
              <w:marRight w:val="0"/>
              <w:marTop w:val="492"/>
              <w:marBottom w:val="0"/>
              <w:divBdr>
                <w:top w:val="none" w:sz="0" w:space="0" w:color="auto"/>
                <w:left w:val="none" w:sz="0" w:space="0" w:color="auto"/>
                <w:bottom w:val="none" w:sz="0" w:space="0" w:color="auto"/>
                <w:right w:val="none" w:sz="0" w:space="0" w:color="auto"/>
              </w:divBdr>
              <w:divsChild>
                <w:div w:id="1921939423">
                  <w:marLeft w:val="104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6164">
      <w:bodyDiv w:val="1"/>
      <w:marLeft w:val="0"/>
      <w:marRight w:val="0"/>
      <w:marTop w:val="0"/>
      <w:marBottom w:val="0"/>
      <w:divBdr>
        <w:top w:val="none" w:sz="0" w:space="0" w:color="auto"/>
        <w:left w:val="none" w:sz="0" w:space="0" w:color="auto"/>
        <w:bottom w:val="none" w:sz="0" w:space="0" w:color="auto"/>
        <w:right w:val="none" w:sz="0" w:space="0" w:color="auto"/>
      </w:divBdr>
      <w:divsChild>
        <w:div w:id="309142287">
          <w:marLeft w:val="0"/>
          <w:marRight w:val="0"/>
          <w:marTop w:val="0"/>
          <w:marBottom w:val="0"/>
          <w:divBdr>
            <w:top w:val="none" w:sz="0" w:space="0" w:color="auto"/>
            <w:left w:val="none" w:sz="0" w:space="0" w:color="auto"/>
            <w:bottom w:val="none" w:sz="0" w:space="0" w:color="auto"/>
            <w:right w:val="none" w:sz="0" w:space="0" w:color="auto"/>
          </w:divBdr>
          <w:divsChild>
            <w:div w:id="2025012355">
              <w:marLeft w:val="0"/>
              <w:marRight w:val="0"/>
              <w:marTop w:val="492"/>
              <w:marBottom w:val="0"/>
              <w:divBdr>
                <w:top w:val="none" w:sz="0" w:space="0" w:color="auto"/>
                <w:left w:val="none" w:sz="0" w:space="0" w:color="auto"/>
                <w:bottom w:val="none" w:sz="0" w:space="0" w:color="auto"/>
                <w:right w:val="none" w:sz="0" w:space="0" w:color="auto"/>
              </w:divBdr>
              <w:divsChild>
                <w:div w:id="1863322564">
                  <w:marLeft w:val="104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737108">
      <w:bodyDiv w:val="1"/>
      <w:marLeft w:val="30"/>
      <w:marRight w:val="30"/>
      <w:marTop w:val="0"/>
      <w:marBottom w:val="0"/>
      <w:divBdr>
        <w:top w:val="none" w:sz="0" w:space="0" w:color="auto"/>
        <w:left w:val="none" w:sz="0" w:space="0" w:color="auto"/>
        <w:bottom w:val="none" w:sz="0" w:space="0" w:color="auto"/>
        <w:right w:val="none" w:sz="0" w:space="0" w:color="auto"/>
      </w:divBdr>
      <w:divsChild>
        <w:div w:id="2065984169">
          <w:marLeft w:val="0"/>
          <w:marRight w:val="0"/>
          <w:marTop w:val="0"/>
          <w:marBottom w:val="0"/>
          <w:divBdr>
            <w:top w:val="none" w:sz="0" w:space="0" w:color="auto"/>
            <w:left w:val="none" w:sz="0" w:space="0" w:color="auto"/>
            <w:bottom w:val="none" w:sz="0" w:space="0" w:color="auto"/>
            <w:right w:val="none" w:sz="0" w:space="0" w:color="auto"/>
          </w:divBdr>
          <w:divsChild>
            <w:div w:id="1816141245">
              <w:marLeft w:val="0"/>
              <w:marRight w:val="0"/>
              <w:marTop w:val="0"/>
              <w:marBottom w:val="0"/>
              <w:divBdr>
                <w:top w:val="none" w:sz="0" w:space="0" w:color="auto"/>
                <w:left w:val="none" w:sz="0" w:space="0" w:color="auto"/>
                <w:bottom w:val="none" w:sz="0" w:space="0" w:color="auto"/>
                <w:right w:val="none" w:sz="0" w:space="0" w:color="auto"/>
              </w:divBdr>
              <w:divsChild>
                <w:div w:id="1800491877">
                  <w:marLeft w:val="180"/>
                  <w:marRight w:val="0"/>
                  <w:marTop w:val="0"/>
                  <w:marBottom w:val="0"/>
                  <w:divBdr>
                    <w:top w:val="none" w:sz="0" w:space="0" w:color="auto"/>
                    <w:left w:val="none" w:sz="0" w:space="0" w:color="auto"/>
                    <w:bottom w:val="none" w:sz="0" w:space="0" w:color="auto"/>
                    <w:right w:val="none" w:sz="0" w:space="0" w:color="auto"/>
                  </w:divBdr>
                  <w:divsChild>
                    <w:div w:id="188987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www.trademark-clearinghouse.com" TargetMode="External"/><Relationship Id="rId13" Type="http://schemas.openxmlformats.org/officeDocument/2006/relationships/hyperlink" Target="http://www.trademark-clearinghouse.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plegal@barclaysdomains.com" TargetMode="External"/><Relationship Id="rId12" Type="http://schemas.openxmlformats.org/officeDocument/2006/relationships/hyperlink" Target="http://www.nic."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newgtlds.icann.org/en/applicants/ur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istry.barclaycard" TargetMode="External"/><Relationship Id="rId5" Type="http://schemas.openxmlformats.org/officeDocument/2006/relationships/footnotes" Target="footnotes.xml"/><Relationship Id="rId15" Type="http://schemas.openxmlformats.org/officeDocument/2006/relationships/hyperlink" Target="http://www.icann.org/dndr/udrp/policy.htm" TargetMode="External"/><Relationship Id="rId10" Type="http://schemas.openxmlformats.org/officeDocument/2006/relationships/hyperlink" Target="http://newgtlds.icann.org/en/program-status/pddr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icann.org" TargetMode="External"/><Relationship Id="rId14" Type="http://schemas.openxmlformats.org/officeDocument/2006/relationships/hyperlink" Target="http://newgtlds.icann.org/en/program-status/pdd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5347</Words>
  <Characters>30484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Barclays PLC</Company>
  <LinksUpToDate>false</LinksUpToDate>
  <CharactersWithSpaces>35760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Anne-Mette Roed</dc:creator>
  <cp:lastModifiedBy>Anne-Mette Roed</cp:lastModifiedBy>
  <cp:revision>3</cp:revision>
  <dcterms:created xsi:type="dcterms:W3CDTF">2014-08-28T13:00:00Z</dcterms:created>
  <dcterms:modified xsi:type="dcterms:W3CDTF">2014-08-28T13:00:00Z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BRACTIVE-3233899.1</vt:lpwstr>
  </property>
  <property fmtid="{D5CDD505-2E9C-101B-9397-08002B2CF9AE}" pid="3" name="DocIDContent">
    <vt:lpwstr>0|-|1|.|2|</vt:lpwstr>
  </property>
  <property fmtid="{D5CDD505-2E9C-101B-9397-08002B2CF9AE}" pid="4" name="_NewReviewCycle">
    <vt:lpwstr/>
  </property>
</Properties>
</file>