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794A" w:rsidRDefault="00336CD7">
      <w:pPr>
        <w:spacing w:line="276" w:lineRule="auto"/>
        <w:jc w:val="center"/>
      </w:pPr>
      <w:r>
        <w:rPr>
          <w:b/>
          <w:sz w:val="32"/>
        </w:rPr>
        <w:t>.LOTTO REGISTRATION POLICY</w:t>
      </w:r>
    </w:p>
    <w:p w:rsidR="002F794A" w:rsidRDefault="002F794A">
      <w:pPr>
        <w:spacing w:line="276" w:lineRule="auto"/>
      </w:pPr>
    </w:p>
    <w:p w:rsidR="002F794A" w:rsidRPr="00AA6CB1" w:rsidRDefault="00336CD7" w:rsidP="00AA6CB1">
      <w:pPr>
        <w:pStyle w:val="ListParagraph"/>
        <w:numPr>
          <w:ilvl w:val="0"/>
          <w:numId w:val="1"/>
        </w:numPr>
        <w:spacing w:line="276" w:lineRule="auto"/>
        <w:rPr>
          <w:sz w:val="24"/>
        </w:rPr>
      </w:pPr>
      <w:bookmarkStart w:id="0" w:name="h.gjdgxs" w:colFirst="0" w:colLast="0"/>
      <w:bookmarkEnd w:id="0"/>
      <w:r w:rsidRPr="00AA6CB1">
        <w:rPr>
          <w:b/>
          <w:sz w:val="24"/>
        </w:rPr>
        <w:t>Title</w:t>
      </w:r>
      <w:r w:rsidRPr="00AA6CB1">
        <w:rPr>
          <w:sz w:val="24"/>
        </w:rPr>
        <w:t>: Registration Policy</w:t>
      </w:r>
      <w:r w:rsidRPr="00AA6CB1">
        <w:rPr>
          <w:sz w:val="24"/>
        </w:rPr>
        <w:br/>
      </w:r>
      <w:r w:rsidRPr="00AA6CB1">
        <w:rPr>
          <w:b/>
          <w:sz w:val="24"/>
        </w:rPr>
        <w:t>Version</w:t>
      </w:r>
      <w:r w:rsidRPr="00AA6CB1">
        <w:rPr>
          <w:sz w:val="24"/>
        </w:rPr>
        <w:t xml:space="preserve"> </w:t>
      </w:r>
      <w:r w:rsidRPr="00AA6CB1">
        <w:rPr>
          <w:b/>
          <w:sz w:val="24"/>
        </w:rPr>
        <w:t>Control</w:t>
      </w:r>
      <w:r w:rsidRPr="00AA6CB1">
        <w:rPr>
          <w:sz w:val="24"/>
        </w:rPr>
        <w:t xml:space="preserve">: </w:t>
      </w:r>
      <w:r w:rsidR="00172E7A" w:rsidRPr="00AA6CB1">
        <w:rPr>
          <w:sz w:val="24"/>
        </w:rPr>
        <w:t>Final</w:t>
      </w:r>
      <w:r w:rsidRPr="00AA6CB1">
        <w:rPr>
          <w:sz w:val="24"/>
        </w:rPr>
        <w:br/>
      </w:r>
      <w:r w:rsidRPr="00AA6CB1">
        <w:rPr>
          <w:b/>
          <w:sz w:val="24"/>
        </w:rPr>
        <w:t>Date of Implementation</w:t>
      </w:r>
      <w:r w:rsidRPr="00AA6CB1">
        <w:rPr>
          <w:sz w:val="24"/>
        </w:rPr>
        <w:t xml:space="preserve">: </w:t>
      </w:r>
      <w:r w:rsidR="00AA6CB1" w:rsidRPr="00AA6CB1">
        <w:rPr>
          <w:sz w:val="24"/>
        </w:rPr>
        <w:t>22 July 2015</w:t>
      </w:r>
    </w:p>
    <w:p w:rsidR="00AA6CB1" w:rsidRDefault="00AA6CB1" w:rsidP="00AA6CB1">
      <w:pPr>
        <w:pStyle w:val="ListParagraph"/>
        <w:spacing w:line="276" w:lineRule="auto"/>
        <w:ind w:left="721"/>
      </w:pPr>
      <w:bookmarkStart w:id="1" w:name="_GoBack"/>
      <w:bookmarkEnd w:id="1"/>
    </w:p>
    <w:p w:rsidR="002F794A" w:rsidRDefault="002F794A">
      <w:pPr>
        <w:spacing w:line="276" w:lineRule="auto"/>
      </w:pPr>
    </w:p>
    <w:p w:rsidR="002F794A" w:rsidRDefault="00336CD7">
      <w:pPr>
        <w:spacing w:line="276" w:lineRule="auto"/>
      </w:pPr>
      <w:r>
        <w:rPr>
          <w:b/>
          <w:sz w:val="24"/>
        </w:rPr>
        <w:t>2.0</w:t>
      </w:r>
      <w:r>
        <w:rPr>
          <w:b/>
          <w:sz w:val="24"/>
        </w:rPr>
        <w:tab/>
        <w:t>Summary</w:t>
      </w:r>
      <w:r>
        <w:rPr>
          <w:sz w:val="24"/>
        </w:rPr>
        <w:t xml:space="preserve"> </w:t>
      </w:r>
    </w:p>
    <w:p w:rsidR="002F794A" w:rsidRDefault="00336CD7">
      <w:pPr>
        <w:spacing w:line="276" w:lineRule="auto"/>
      </w:pPr>
      <w:r>
        <w:rPr>
          <w:sz w:val="24"/>
        </w:rPr>
        <w:t xml:space="preserve">This Policy sets forth the criteria which all domain names must meet in order to be registered in .LOTTO (hereinafter “TLD”). Specifically, this Policy addresses Registrant eligibility and verification (who can register), name selection (different domain name classifications permitted to be registered) and name allocation (how different classes of domain names can be allocated).  Failure to comply with this Policy is a basis for a domain name registration to be denied, suspended, transferred and/or cancelled.  </w:t>
      </w:r>
    </w:p>
    <w:p w:rsidR="002F794A" w:rsidRDefault="002F794A">
      <w:pPr>
        <w:spacing w:after="200" w:line="276" w:lineRule="auto"/>
      </w:pPr>
    </w:p>
    <w:p w:rsidR="002F794A" w:rsidRDefault="00336CD7">
      <w:pPr>
        <w:spacing w:line="276" w:lineRule="auto"/>
      </w:pPr>
      <w:r>
        <w:rPr>
          <w:b/>
          <w:sz w:val="24"/>
        </w:rPr>
        <w:t>3.0</w:t>
      </w:r>
      <w:r>
        <w:rPr>
          <w:b/>
          <w:sz w:val="24"/>
        </w:rPr>
        <w:tab/>
        <w:t>Definitions</w:t>
      </w:r>
    </w:p>
    <w:p w:rsidR="002F794A" w:rsidRDefault="00336CD7">
      <w:pPr>
        <w:spacing w:line="276" w:lineRule="auto"/>
        <w:ind w:left="720" w:hanging="719"/>
      </w:pPr>
      <w:r>
        <w:rPr>
          <w:sz w:val="24"/>
        </w:rPr>
        <w:t>3.1</w:t>
      </w:r>
      <w:r>
        <w:rPr>
          <w:sz w:val="24"/>
        </w:rPr>
        <w:tab/>
        <w:t xml:space="preserve">Applicant: Either a natural person or legal person (business, organization, etc.) that requests registration of a domain name in the TLD.  </w:t>
      </w:r>
    </w:p>
    <w:p w:rsidR="002F794A" w:rsidRDefault="00336CD7">
      <w:pPr>
        <w:spacing w:line="276" w:lineRule="auto"/>
        <w:ind w:left="720" w:hanging="719"/>
      </w:pPr>
      <w:r>
        <w:t>3.2</w:t>
      </w:r>
      <w:r>
        <w:tab/>
      </w:r>
      <w:r>
        <w:rPr>
          <w:sz w:val="24"/>
        </w:rPr>
        <w:t xml:space="preserve">Approved Standards Body:  </w:t>
      </w:r>
      <w:r w:rsidR="00E16FC1">
        <w:rPr>
          <w:sz w:val="24"/>
        </w:rPr>
        <w:t>Recognized lottery associations</w:t>
      </w:r>
      <w:r w:rsidR="0099531F">
        <w:rPr>
          <w:sz w:val="24"/>
        </w:rPr>
        <w:t>, i.e. the</w:t>
      </w:r>
      <w:r>
        <w:rPr>
          <w:sz w:val="24"/>
        </w:rPr>
        <w:t>World Lottery Association (WLA)</w:t>
      </w:r>
      <w:r w:rsidR="003055EA">
        <w:rPr>
          <w:sz w:val="24"/>
        </w:rPr>
        <w:t>and the regional associations it recognizes:</w:t>
      </w:r>
      <w:r>
        <w:rPr>
          <w:sz w:val="24"/>
        </w:rPr>
        <w:t xml:space="preserve"> North American Association of State and Provincial (NASPL)</w:t>
      </w:r>
      <w:r w:rsidR="00AE7A52">
        <w:rPr>
          <w:sz w:val="24"/>
        </w:rPr>
        <w:t xml:space="preserve">, European State Lottery and Toto Association (EL), the Corporation Iberoamericana de loterias y apuestas de estado (CIBELAE), </w:t>
      </w:r>
      <w:r w:rsidR="003055EA">
        <w:rPr>
          <w:sz w:val="24"/>
        </w:rPr>
        <w:t>the Association des Loteries d’Afrique (ALA)</w:t>
      </w:r>
      <w:r w:rsidR="00AE7A52">
        <w:rPr>
          <w:sz w:val="24"/>
        </w:rPr>
        <w:t xml:space="preserve"> and the Asia Pacific Lottery Association (APLA)</w:t>
      </w:r>
      <w:r w:rsidR="007859F0">
        <w:rPr>
          <w:sz w:val="24"/>
        </w:rPr>
        <w:t xml:space="preserve">, </w:t>
      </w:r>
      <w:r w:rsidR="00172E7A" w:rsidRPr="00172E7A">
        <w:rPr>
          <w:sz w:val="24"/>
        </w:rPr>
        <w:t>and other international lottery associations representing at least 5 State Lotteries and/or Lotteries licensed by the State to operate lottery games in the concerned jurisdiction and each of them located and operating in different jurisdictions or States</w:t>
      </w:r>
      <w:r w:rsidR="00172E7A">
        <w:rPr>
          <w:sz w:val="24"/>
        </w:rPr>
        <w:t xml:space="preserve">. </w:t>
      </w:r>
    </w:p>
    <w:p w:rsidR="002F794A" w:rsidRDefault="00336CD7">
      <w:pPr>
        <w:spacing w:line="276" w:lineRule="auto"/>
        <w:ind w:left="720" w:hanging="719"/>
      </w:pPr>
      <w:r>
        <w:rPr>
          <w:sz w:val="24"/>
        </w:rPr>
        <w:t>3.3</w:t>
      </w:r>
      <w:r>
        <w:rPr>
          <w:sz w:val="24"/>
        </w:rPr>
        <w:tab/>
      </w:r>
      <w:r w:rsidR="00CC62C7">
        <w:rPr>
          <w:sz w:val="24"/>
        </w:rPr>
        <w:t xml:space="preserve">Eligible Registrant: Lottery Operators and other </w:t>
      </w:r>
      <w:r w:rsidR="002C24B3">
        <w:rPr>
          <w:sz w:val="24"/>
        </w:rPr>
        <w:t xml:space="preserve">organizations </w:t>
      </w:r>
      <w:r w:rsidR="00CC62C7">
        <w:rPr>
          <w:sz w:val="24"/>
        </w:rPr>
        <w:t xml:space="preserve">that are eligible for registration under section 4.0. </w:t>
      </w:r>
    </w:p>
    <w:p w:rsidR="002F794A" w:rsidRDefault="00336CD7">
      <w:pPr>
        <w:spacing w:line="276" w:lineRule="auto"/>
        <w:ind w:left="720" w:hanging="719"/>
      </w:pPr>
      <w:r>
        <w:rPr>
          <w:sz w:val="24"/>
        </w:rPr>
        <w:t>3.4</w:t>
      </w:r>
      <w:r>
        <w:rPr>
          <w:sz w:val="24"/>
        </w:rPr>
        <w:tab/>
        <w:t>Registrar: An entity accredited by ICANN and authorized by the Registry Operator to distribute domain names in the TLD.</w:t>
      </w:r>
    </w:p>
    <w:p w:rsidR="002F794A" w:rsidRDefault="00336CD7">
      <w:pPr>
        <w:spacing w:line="276" w:lineRule="auto"/>
      </w:pPr>
      <w:r>
        <w:rPr>
          <w:sz w:val="24"/>
        </w:rPr>
        <w:t>3.5</w:t>
      </w:r>
      <w:r>
        <w:rPr>
          <w:sz w:val="24"/>
        </w:rPr>
        <w:tab/>
        <w:t>Registry Operator: Afilias Limited</w:t>
      </w:r>
    </w:p>
    <w:p w:rsidR="002F794A" w:rsidRDefault="00336CD7">
      <w:pPr>
        <w:spacing w:line="276" w:lineRule="auto"/>
      </w:pPr>
      <w:r>
        <w:rPr>
          <w:sz w:val="24"/>
        </w:rPr>
        <w:lastRenderedPageBreak/>
        <w:t>3.6</w:t>
      </w:r>
      <w:r>
        <w:rPr>
          <w:sz w:val="24"/>
        </w:rPr>
        <w:tab/>
        <w:t>Registry Agreement: The agreement between Registry Operator and ICANN for the TLD.</w:t>
      </w:r>
    </w:p>
    <w:p w:rsidR="002F794A" w:rsidRDefault="00336CD7">
      <w:pPr>
        <w:spacing w:line="276" w:lineRule="auto"/>
      </w:pPr>
      <w:r>
        <w:rPr>
          <w:sz w:val="24"/>
        </w:rPr>
        <w:t>3.7</w:t>
      </w:r>
      <w:r>
        <w:rPr>
          <w:sz w:val="24"/>
        </w:rPr>
        <w:tab/>
        <w:t>Policy: .LOTTO Registration Policy</w:t>
      </w:r>
    </w:p>
    <w:p w:rsidR="002F794A" w:rsidRDefault="00336CD7">
      <w:pPr>
        <w:spacing w:line="276" w:lineRule="auto"/>
      </w:pPr>
      <w:r>
        <w:rPr>
          <w:sz w:val="24"/>
        </w:rPr>
        <w:t>3.8</w:t>
      </w:r>
      <w:r>
        <w:rPr>
          <w:sz w:val="24"/>
        </w:rPr>
        <w:tab/>
        <w:t>TLD: .LOTTO</w:t>
      </w:r>
    </w:p>
    <w:p w:rsidR="002F794A" w:rsidRDefault="00336CD7" w:rsidP="00172E7A">
      <w:r>
        <w:br w:type="page"/>
      </w:r>
      <w:r>
        <w:rPr>
          <w:b/>
          <w:sz w:val="24"/>
        </w:rPr>
        <w:lastRenderedPageBreak/>
        <w:t>4.0</w:t>
      </w:r>
      <w:r>
        <w:rPr>
          <w:b/>
          <w:sz w:val="24"/>
        </w:rPr>
        <w:tab/>
        <w:t>Registrant Eligibility</w:t>
      </w:r>
    </w:p>
    <w:p w:rsidR="002F794A" w:rsidRDefault="00336CD7">
      <w:pPr>
        <w:spacing w:line="276" w:lineRule="auto"/>
      </w:pPr>
      <w:r>
        <w:rPr>
          <w:sz w:val="24"/>
        </w:rPr>
        <w:t>In order to register a domain name in the TLD, the Registrant must be classified within one or more of the following categories and adhere to the relevant restrictions set forth in this section:</w:t>
      </w:r>
    </w:p>
    <w:p w:rsidR="002F794A" w:rsidRDefault="00336CD7">
      <w:pPr>
        <w:spacing w:line="276" w:lineRule="auto"/>
      </w:pPr>
      <w:r>
        <w:rPr>
          <w:sz w:val="24"/>
        </w:rPr>
        <w:t>4.1</w:t>
      </w:r>
      <w:r>
        <w:rPr>
          <w:sz w:val="24"/>
        </w:rPr>
        <w:tab/>
        <w:t xml:space="preserve">Lottery Operators </w:t>
      </w:r>
    </w:p>
    <w:p w:rsidR="002F794A" w:rsidRDefault="00336CD7">
      <w:pPr>
        <w:spacing w:line="276" w:lineRule="auto"/>
      </w:pPr>
      <w:r>
        <w:rPr>
          <w:sz w:val="24"/>
        </w:rPr>
        <w:t xml:space="preserve">Eligible Registrants must be licensed or authorized to conduct lotteries by a jurisdiction domiciled in a state recognized by the United Nations. Sales of games of chance and/or skill must account for the majority of the organization's total annual gross revenues. </w:t>
      </w:r>
      <w:r w:rsidR="00CB0A19">
        <w:rPr>
          <w:sz w:val="24"/>
        </w:rPr>
        <w:t xml:space="preserve">Such games must be offered in accordance with the requirements of the .Lotto Acceptable Use policy. </w:t>
      </w:r>
      <w:r w:rsidR="009E6987">
        <w:rPr>
          <w:sz w:val="24"/>
        </w:rPr>
        <w:t xml:space="preserve">Domain names registered by or on behalf of lotteries must correspond to the name of the Eligible Registrant, Eligible Registrant’s lottery games, Eligible Registrant’s product(s), or its product category. </w:t>
      </w:r>
      <w:r>
        <w:rPr>
          <w:sz w:val="24"/>
        </w:rPr>
        <w:t>Qualified Registrants may include additional words within their domain names.  For example, Registrants may register EntityName.lotto,</w:t>
      </w:r>
      <w:r w:rsidR="00FE49CA">
        <w:rPr>
          <w:sz w:val="24"/>
        </w:rPr>
        <w:t xml:space="preserve"> EntityNameGameName.lotto</w:t>
      </w:r>
      <w:r>
        <w:rPr>
          <w:sz w:val="24"/>
        </w:rPr>
        <w:t xml:space="preserve"> and GameName.lotto. </w:t>
      </w:r>
    </w:p>
    <w:p w:rsidR="002F794A" w:rsidRDefault="002F794A">
      <w:pPr>
        <w:spacing w:after="340" w:line="276" w:lineRule="auto"/>
      </w:pPr>
    </w:p>
    <w:p w:rsidR="002F794A" w:rsidRDefault="00336CD7">
      <w:pPr>
        <w:spacing w:after="340" w:line="276" w:lineRule="auto"/>
      </w:pPr>
      <w:r>
        <w:rPr>
          <w:sz w:val="24"/>
        </w:rPr>
        <w:t>4.</w:t>
      </w:r>
      <w:r w:rsidR="007859F0">
        <w:rPr>
          <w:sz w:val="24"/>
        </w:rPr>
        <w:t>2</w:t>
      </w:r>
      <w:r>
        <w:rPr>
          <w:sz w:val="24"/>
        </w:rPr>
        <w:tab/>
      </w:r>
      <w:r w:rsidR="006366B9">
        <w:rPr>
          <w:sz w:val="24"/>
        </w:rPr>
        <w:t>Suppliers of Goods and Services to the Lottery Industry</w:t>
      </w:r>
    </w:p>
    <w:p w:rsidR="002F794A" w:rsidRDefault="009E6987">
      <w:pPr>
        <w:spacing w:after="340" w:line="276" w:lineRule="auto"/>
      </w:pPr>
      <w:r>
        <w:rPr>
          <w:sz w:val="24"/>
        </w:rPr>
        <w:t>Eligible Registrants are</w:t>
      </w:r>
      <w:r w:rsidR="00336CD7">
        <w:rPr>
          <w:sz w:val="24"/>
        </w:rPr>
        <w:t xml:space="preserve"> </w:t>
      </w:r>
      <w:r w:rsidR="002C24B3">
        <w:rPr>
          <w:sz w:val="24"/>
        </w:rPr>
        <w:t xml:space="preserve">organizations that supply </w:t>
      </w:r>
      <w:r w:rsidR="00336CD7">
        <w:rPr>
          <w:sz w:val="24"/>
        </w:rPr>
        <w:t>goods or services to the lottery industry and a</w:t>
      </w:r>
      <w:r w:rsidR="002C24B3">
        <w:rPr>
          <w:sz w:val="24"/>
        </w:rPr>
        <w:t>re</w:t>
      </w:r>
      <w:r w:rsidR="00336CD7">
        <w:rPr>
          <w:sz w:val="24"/>
        </w:rPr>
        <w:t xml:space="preserve"> </w:t>
      </w:r>
      <w:r w:rsidR="00A9559E">
        <w:rPr>
          <w:sz w:val="24"/>
        </w:rPr>
        <w:t xml:space="preserve">a </w:t>
      </w:r>
      <w:r w:rsidR="00336CD7">
        <w:rPr>
          <w:sz w:val="24"/>
        </w:rPr>
        <w:t>member of an App</w:t>
      </w:r>
      <w:r>
        <w:rPr>
          <w:sz w:val="24"/>
        </w:rPr>
        <w:t>roved Standards Body</w:t>
      </w:r>
      <w:r w:rsidR="00336CD7">
        <w:rPr>
          <w:sz w:val="24"/>
        </w:rPr>
        <w:t>. Examples include suppliers of online and offline systems, terminals, printers, video lottery terminals, special papers, vending machines, dispensers and drawing machines, telecommunication organizations, ticket printers, game designers, marketing and advertising specialists, consultants, auditors and trade magazines. Associate members are not permitted t</w:t>
      </w:r>
      <w:r w:rsidR="00FE49CA">
        <w:rPr>
          <w:sz w:val="24"/>
        </w:rPr>
        <w:t xml:space="preserve">o conduct lotteries </w:t>
      </w:r>
      <w:r w:rsidR="00336CD7">
        <w:rPr>
          <w:sz w:val="24"/>
        </w:rPr>
        <w:t>at a .LOTTO domain. Qualified Registrants may include additional words within their domain names. For exampl</w:t>
      </w:r>
      <w:r w:rsidR="00FE49CA">
        <w:rPr>
          <w:sz w:val="24"/>
        </w:rPr>
        <w:t xml:space="preserve">e, Registrants may register AssociateMemberName.lotto, </w:t>
      </w:r>
      <w:r w:rsidR="00336CD7">
        <w:rPr>
          <w:sz w:val="24"/>
        </w:rPr>
        <w:t xml:space="preserve">AssociateMemberNameMachines.lotto, and </w:t>
      </w:r>
      <w:r w:rsidR="00FE49CA">
        <w:rPr>
          <w:sz w:val="24"/>
        </w:rPr>
        <w:t>GravityPickMachine.lotto.</w:t>
      </w:r>
    </w:p>
    <w:p w:rsidR="002F794A" w:rsidRDefault="0022641F">
      <w:pPr>
        <w:spacing w:line="276" w:lineRule="auto"/>
      </w:pPr>
      <w:r>
        <w:t>4.</w:t>
      </w:r>
      <w:r w:rsidR="008844E3">
        <w:t>3</w:t>
      </w:r>
      <w:r>
        <w:t>.</w:t>
      </w:r>
      <w:r w:rsidR="003055EA">
        <w:tab/>
      </w:r>
      <w:r w:rsidR="008844E3">
        <w:t xml:space="preserve">Eligible Registrants are </w:t>
      </w:r>
      <w:r w:rsidR="008844E3">
        <w:rPr>
          <w:sz w:val="24"/>
        </w:rPr>
        <w:t>Approved Standards Body as defined under section 3.2 above.</w:t>
      </w:r>
    </w:p>
    <w:p w:rsidR="002F794A" w:rsidRDefault="00336CD7">
      <w:r>
        <w:br w:type="page"/>
      </w:r>
    </w:p>
    <w:p w:rsidR="002F794A" w:rsidRDefault="002F794A">
      <w:pPr>
        <w:spacing w:line="276" w:lineRule="auto"/>
      </w:pPr>
    </w:p>
    <w:p w:rsidR="002F794A" w:rsidRDefault="00336CD7">
      <w:pPr>
        <w:spacing w:line="276" w:lineRule="auto"/>
      </w:pPr>
      <w:r>
        <w:rPr>
          <w:b/>
          <w:sz w:val="24"/>
        </w:rPr>
        <w:t>5.0</w:t>
      </w:r>
      <w:r>
        <w:rPr>
          <w:b/>
          <w:sz w:val="24"/>
        </w:rPr>
        <w:tab/>
        <w:t xml:space="preserve">Name Selection </w:t>
      </w:r>
    </w:p>
    <w:p w:rsidR="002F794A" w:rsidRDefault="00336CD7">
      <w:pPr>
        <w:spacing w:line="276" w:lineRule="auto"/>
      </w:pPr>
      <w:r>
        <w:rPr>
          <w:sz w:val="24"/>
        </w:rPr>
        <w:t>Registry Operator has initially identified the following non-exclusive domain name classifications and restrictions for Registrants when registering a domain name in the TLD.</w:t>
      </w:r>
    </w:p>
    <w:p w:rsidR="002F794A" w:rsidRDefault="00336CD7">
      <w:pPr>
        <w:spacing w:line="276" w:lineRule="auto"/>
      </w:pPr>
      <w:r>
        <w:rPr>
          <w:sz w:val="24"/>
        </w:rPr>
        <w:t>5.1</w:t>
      </w:r>
      <w:r>
        <w:rPr>
          <w:sz w:val="24"/>
        </w:rPr>
        <w:tab/>
        <w:t>Standard Registrations</w:t>
      </w:r>
    </w:p>
    <w:p w:rsidR="002F794A" w:rsidRDefault="00336CD7">
      <w:pPr>
        <w:spacing w:line="276" w:lineRule="auto"/>
      </w:pPr>
      <w:r>
        <w:rPr>
          <w:sz w:val="24"/>
        </w:rPr>
        <w:t xml:space="preserve">There should be a clear and logical nexus between the activities of the Registrant within the lottery industry and the domain name being registered. Domain names that are likely to </w:t>
      </w:r>
      <w:r w:rsidR="00FE49CA">
        <w:rPr>
          <w:sz w:val="24"/>
        </w:rPr>
        <w:t>deceive</w:t>
      </w:r>
      <w:r w:rsidR="00D136BE">
        <w:rPr>
          <w:sz w:val="24"/>
        </w:rPr>
        <w:t>,</w:t>
      </w:r>
      <w:r>
        <w:rPr>
          <w:sz w:val="24"/>
        </w:rPr>
        <w:t xml:space="preserve"> disparage or cause a material detriment to the lottery community, its customers or Internet users are </w:t>
      </w:r>
      <w:r w:rsidR="00FE49CA">
        <w:rPr>
          <w:sz w:val="24"/>
        </w:rPr>
        <w:t xml:space="preserve">explicitly prohibited, e.g., </w:t>
      </w:r>
      <w:r>
        <w:rPr>
          <w:sz w:val="24"/>
        </w:rPr>
        <w:t>iha</w:t>
      </w:r>
      <w:r w:rsidR="00FE49CA">
        <w:rPr>
          <w:sz w:val="24"/>
        </w:rPr>
        <w:t>te.lotto or unfair.lotto.</w:t>
      </w:r>
      <w:r>
        <w:rPr>
          <w:sz w:val="24"/>
        </w:rPr>
        <w:t xml:space="preserve"> </w:t>
      </w:r>
    </w:p>
    <w:p w:rsidR="002F794A" w:rsidRDefault="00336CD7">
      <w:pPr>
        <w:spacing w:line="276" w:lineRule="auto"/>
      </w:pPr>
      <w:r>
        <w:rPr>
          <w:sz w:val="24"/>
        </w:rPr>
        <w:t>5.2</w:t>
      </w:r>
      <w:r>
        <w:rPr>
          <w:sz w:val="24"/>
        </w:rPr>
        <w:tab/>
        <w:t>Premium Domain Name Registrations</w:t>
      </w:r>
    </w:p>
    <w:p w:rsidR="002F794A" w:rsidRDefault="00336CD7">
      <w:pPr>
        <w:spacing w:line="276" w:lineRule="auto"/>
      </w:pPr>
      <w:r>
        <w:rPr>
          <w:sz w:val="24"/>
        </w:rPr>
        <w:t>Premium domain names have premium pricing and a substantial meaning in relation to any class or type of good, service or other thing.</w:t>
      </w:r>
    </w:p>
    <w:p w:rsidR="002F794A" w:rsidRDefault="00336CD7">
      <w:pPr>
        <w:spacing w:line="276" w:lineRule="auto"/>
      </w:pPr>
      <w:r>
        <w:rPr>
          <w:sz w:val="24"/>
        </w:rPr>
        <w:t>5.3</w:t>
      </w:r>
      <w:r>
        <w:rPr>
          <w:sz w:val="24"/>
        </w:rPr>
        <w:tab/>
        <w:t>Reserved Names</w:t>
      </w:r>
    </w:p>
    <w:p w:rsidR="002F794A" w:rsidRDefault="00336CD7">
      <w:pPr>
        <w:spacing w:line="276" w:lineRule="auto"/>
      </w:pPr>
      <w:r>
        <w:rPr>
          <w:sz w:val="24"/>
        </w:rPr>
        <w:t>Reserved names are any names which are ineligible for registration due to ICANN restrictions or Registry Operator designation.</w:t>
      </w:r>
    </w:p>
    <w:p w:rsidR="002F794A" w:rsidRDefault="00336CD7">
      <w:pPr>
        <w:spacing w:line="276" w:lineRule="auto"/>
      </w:pPr>
      <w:r>
        <w:rPr>
          <w:sz w:val="24"/>
        </w:rPr>
        <w:t>5.4</w:t>
      </w:r>
      <w:r>
        <w:rPr>
          <w:sz w:val="24"/>
        </w:rPr>
        <w:tab/>
        <w:t>Registry Operator Designated Names</w:t>
      </w:r>
    </w:p>
    <w:p w:rsidR="002F794A" w:rsidRDefault="00336CD7">
      <w:pPr>
        <w:spacing w:line="276" w:lineRule="auto"/>
      </w:pPr>
      <w:r>
        <w:rPr>
          <w:sz w:val="24"/>
        </w:rPr>
        <w:t xml:space="preserve">Registry Operator Designated Names are any names designated by Registry Operator (plus their IDN variants, where applicable) in accordance with Specification 5, Section 3.2 of the Registry Agreement (between the .LOTTO registry and ICANN) necessary for the operation or the promotion of TLD. </w:t>
      </w:r>
    </w:p>
    <w:p w:rsidR="002F794A" w:rsidRDefault="002F794A">
      <w:pPr>
        <w:spacing w:line="276" w:lineRule="auto"/>
      </w:pPr>
    </w:p>
    <w:p w:rsidR="002F794A" w:rsidRDefault="00336CD7">
      <w:pPr>
        <w:spacing w:line="276" w:lineRule="auto"/>
      </w:pPr>
      <w:r>
        <w:rPr>
          <w:b/>
          <w:sz w:val="24"/>
        </w:rPr>
        <w:t>6.0</w:t>
      </w:r>
      <w:r>
        <w:rPr>
          <w:b/>
          <w:sz w:val="24"/>
        </w:rPr>
        <w:tab/>
        <w:t>Name Allocation Mechanisms</w:t>
      </w:r>
    </w:p>
    <w:p w:rsidR="002F794A" w:rsidRDefault="00336CD7">
      <w:pPr>
        <w:spacing w:line="276" w:lineRule="auto"/>
      </w:pPr>
      <w:r>
        <w:rPr>
          <w:sz w:val="24"/>
        </w:rPr>
        <w:t xml:space="preserve">Registry Operator has initially identified the following domain name allocation mechanisms: First-Come, First Served; Auction; Request for Proposal; and Registry Operator Designated.  While the default allocation mechanism in connection with each domain name classification has been identified above, Registry Operator may, at its sole discretion, determine the most prudent means to allocate any domain name in the TLD.  </w:t>
      </w:r>
    </w:p>
    <w:p w:rsidR="002F794A" w:rsidRDefault="00336CD7">
      <w:pPr>
        <w:spacing w:line="276" w:lineRule="auto"/>
      </w:pPr>
      <w:r>
        <w:rPr>
          <w:sz w:val="24"/>
        </w:rPr>
        <w:t>6.1</w:t>
      </w:r>
      <w:r>
        <w:rPr>
          <w:sz w:val="24"/>
        </w:rPr>
        <w:tab/>
        <w:t>First-Come, First-Served (FCFS)</w:t>
      </w:r>
    </w:p>
    <w:p w:rsidR="002F794A" w:rsidRDefault="00336CD7">
      <w:pPr>
        <w:spacing w:line="276" w:lineRule="auto"/>
      </w:pPr>
      <w:r>
        <w:rPr>
          <w:sz w:val="24"/>
        </w:rPr>
        <w:t xml:space="preserve">The domain name is awarded to the first eligible Applicant (i.e., one who has filed a request for registration) for that domain name provided their request has been made through a Registrar and the Applicant and domain name comply with Registry Operator’s Registration Policy. The </w:t>
      </w:r>
      <w:r>
        <w:rPr>
          <w:sz w:val="24"/>
        </w:rPr>
        <w:lastRenderedPageBreak/>
        <w:t xml:space="preserve">mere acceptance of any registration fees does not in itself constitute a domain name registration. A domain name is only registered upon approval of Registry Operator of any request for registration. </w:t>
      </w:r>
    </w:p>
    <w:p w:rsidR="002F794A" w:rsidRDefault="00336CD7">
      <w:pPr>
        <w:spacing w:line="276" w:lineRule="auto"/>
      </w:pPr>
      <w:r>
        <w:rPr>
          <w:sz w:val="24"/>
        </w:rPr>
        <w:t>6.2</w:t>
      </w:r>
      <w:r>
        <w:rPr>
          <w:sz w:val="24"/>
        </w:rPr>
        <w:tab/>
        <w:t>Auction</w:t>
      </w:r>
    </w:p>
    <w:p w:rsidR="002F794A" w:rsidRDefault="00336CD7">
      <w:pPr>
        <w:spacing w:line="276" w:lineRule="auto"/>
      </w:pPr>
      <w:r>
        <w:rPr>
          <w:sz w:val="24"/>
        </w:rPr>
        <w:t xml:space="preserve">Multiple requests to register an available domain name will be resolved through an Auction. Registry Operator will conduct auctions in accordance with their rules and policies that will be available on/via Registry Operator’s website.  </w:t>
      </w:r>
    </w:p>
    <w:p w:rsidR="002F794A" w:rsidRDefault="00336CD7">
      <w:pPr>
        <w:spacing w:line="276" w:lineRule="auto"/>
      </w:pPr>
      <w:r>
        <w:rPr>
          <w:sz w:val="24"/>
        </w:rPr>
        <w:t>6.3</w:t>
      </w:r>
      <w:r>
        <w:rPr>
          <w:sz w:val="24"/>
        </w:rPr>
        <w:tab/>
      </w:r>
      <w:r w:rsidR="00FE49CA">
        <w:rPr>
          <w:sz w:val="24"/>
        </w:rPr>
        <w:t>Requests</w:t>
      </w:r>
      <w:r>
        <w:rPr>
          <w:sz w:val="24"/>
        </w:rPr>
        <w:t xml:space="preserve"> for Proposal (RFP)</w:t>
      </w:r>
    </w:p>
    <w:p w:rsidR="002F794A" w:rsidRDefault="00336CD7">
      <w:pPr>
        <w:spacing w:line="276" w:lineRule="auto"/>
      </w:pPr>
      <w:r>
        <w:rPr>
          <w:sz w:val="24"/>
        </w:rPr>
        <w:t>Registry Operator will accept proposals from Applicants for an available domain name. Registry Operator reserves the right to impose a reasonable cost-recovery fee on any Applicant that chooses to participate in any RFP.  Registry Operator is not bound to select a winner among RFP respondents, and can hold the domain name for future allocation. The rules and procedures for any RFP will be posted on Registry Operator’s website.</w:t>
      </w:r>
    </w:p>
    <w:p w:rsidR="002F794A" w:rsidRDefault="00336CD7">
      <w:pPr>
        <w:spacing w:line="276" w:lineRule="auto"/>
      </w:pPr>
      <w:r>
        <w:rPr>
          <w:sz w:val="24"/>
        </w:rPr>
        <w:t>6.4</w:t>
      </w:r>
      <w:r>
        <w:rPr>
          <w:sz w:val="24"/>
        </w:rPr>
        <w:tab/>
        <w:t>Registry Operator Designated</w:t>
      </w:r>
    </w:p>
    <w:p w:rsidR="002F794A" w:rsidRDefault="00336CD7">
      <w:pPr>
        <w:spacing w:line="276" w:lineRule="auto"/>
      </w:pPr>
      <w:r>
        <w:rPr>
          <w:sz w:val="24"/>
        </w:rPr>
        <w:t>Registry Operator is permitted under the Registry Agreement to activate a limited number of names (plus their IDN variants, where applicable) necessary for the operation or the promotion of TLD.</w:t>
      </w:r>
    </w:p>
    <w:p w:rsidR="002F794A" w:rsidRDefault="002F794A">
      <w:pPr>
        <w:spacing w:line="276" w:lineRule="auto"/>
      </w:pPr>
    </w:p>
    <w:p w:rsidR="002F794A" w:rsidRDefault="00336CD7">
      <w:pPr>
        <w:spacing w:line="276" w:lineRule="auto"/>
      </w:pPr>
      <w:r>
        <w:rPr>
          <w:b/>
          <w:sz w:val="24"/>
        </w:rPr>
        <w:t>7.0</w:t>
      </w:r>
      <w:r>
        <w:rPr>
          <w:b/>
          <w:sz w:val="24"/>
        </w:rPr>
        <w:tab/>
        <w:t xml:space="preserve">Verification of Eligibility </w:t>
      </w:r>
    </w:p>
    <w:p w:rsidR="002F794A" w:rsidRDefault="00336CD7">
      <w:pPr>
        <w:spacing w:line="276" w:lineRule="auto"/>
      </w:pPr>
      <w:r>
        <w:rPr>
          <w:sz w:val="24"/>
        </w:rPr>
        <w:t>Verification of the registrant’s information will be required. Prior to the verification of the registrant information, the domain will be held in a &lt;pending status&gt; and will not function on the Internet. Verification information may include Name of Certified Operator, Registrant Class, Country, Standards Body (Certifier) and License #, or other information may be provided that shows the Registrant meets the criteria of the Registrant class.</w:t>
      </w:r>
    </w:p>
    <w:p w:rsidR="002F794A" w:rsidRDefault="002F794A">
      <w:pPr>
        <w:spacing w:line="276" w:lineRule="auto"/>
      </w:pPr>
    </w:p>
    <w:p w:rsidR="002F794A" w:rsidRDefault="00336CD7">
      <w:pPr>
        <w:spacing w:line="276" w:lineRule="auto"/>
      </w:pPr>
      <w:r>
        <w:rPr>
          <w:b/>
          <w:sz w:val="24"/>
        </w:rPr>
        <w:t>8.0</w:t>
      </w:r>
      <w:r>
        <w:rPr>
          <w:b/>
          <w:sz w:val="24"/>
        </w:rPr>
        <w:tab/>
        <w:t>Whois Privacy</w:t>
      </w:r>
    </w:p>
    <w:p w:rsidR="002F794A" w:rsidRDefault="00336CD7">
      <w:pPr>
        <w:spacing w:line="276" w:lineRule="auto"/>
      </w:pPr>
      <w:r>
        <w:rPr>
          <w:sz w:val="24"/>
        </w:rPr>
        <w:t xml:space="preserve">.LOTTO is a restricted TLD and requires that accurate Registrant data is available in the whois at all times. Therefore, Whois Privacy is not allowed in .LOTTO registrations. </w:t>
      </w:r>
    </w:p>
    <w:p w:rsidR="002F794A" w:rsidRDefault="002F794A">
      <w:pPr>
        <w:spacing w:line="276" w:lineRule="auto"/>
      </w:pPr>
    </w:p>
    <w:p w:rsidR="002F794A" w:rsidRDefault="00336CD7">
      <w:pPr>
        <w:spacing w:line="276" w:lineRule="auto"/>
      </w:pPr>
      <w:r>
        <w:rPr>
          <w:b/>
          <w:sz w:val="24"/>
        </w:rPr>
        <w:t>9.0</w:t>
      </w:r>
      <w:r>
        <w:rPr>
          <w:b/>
          <w:sz w:val="24"/>
        </w:rPr>
        <w:tab/>
        <w:t>Denial/Suspension/Transfer/Cancelation</w:t>
      </w:r>
      <w:r w:rsidR="0013495F">
        <w:rPr>
          <w:b/>
          <w:sz w:val="24"/>
        </w:rPr>
        <w:t>/Arbitration Procedure</w:t>
      </w:r>
    </w:p>
    <w:p w:rsidR="001D6B4B" w:rsidRPr="008844E3" w:rsidRDefault="00336CD7">
      <w:pPr>
        <w:spacing w:line="276" w:lineRule="auto"/>
        <w:rPr>
          <w:sz w:val="24"/>
        </w:rPr>
      </w:pPr>
      <w:r>
        <w:rPr>
          <w:sz w:val="24"/>
        </w:rPr>
        <w:lastRenderedPageBreak/>
        <w:t>Registry Operator reserves the right in its sole discretion to deny, suspend, transfer and/or cancel at any time a domain name registration or request for registration found to be in violation of this Policy, other registry policy, any applicable law, rule or regulation and/or not promoting items related to the lottery industry.</w:t>
      </w:r>
      <w:r w:rsidR="00F73E84">
        <w:rPr>
          <w:sz w:val="24"/>
        </w:rPr>
        <w:t xml:space="preserve"> In addition,</w:t>
      </w:r>
      <w:r w:rsidR="00F35A2B">
        <w:rPr>
          <w:sz w:val="24"/>
        </w:rPr>
        <w:t xml:space="preserve"> </w:t>
      </w:r>
      <w:r w:rsidR="00F73E84" w:rsidRPr="00F73E84">
        <w:rPr>
          <w:sz w:val="24"/>
        </w:rPr>
        <w:t>Registry Operator reserves the right in its sole discretion to refer any disputes arising out of or in connection with t</w:t>
      </w:r>
      <w:r w:rsidR="003A1364">
        <w:rPr>
          <w:sz w:val="24"/>
        </w:rPr>
        <w:t>h</w:t>
      </w:r>
      <w:r w:rsidR="0013495F">
        <w:rPr>
          <w:sz w:val="24"/>
        </w:rPr>
        <w:t>e Registration</w:t>
      </w:r>
      <w:r w:rsidR="00F73E84" w:rsidRPr="00F73E84">
        <w:rPr>
          <w:sz w:val="24"/>
        </w:rPr>
        <w:t xml:space="preserve"> Policy to an Arbitral Tribunal appointed in accordance with the [Rules of Arbitration of the International Chamber of Commerce]. In this case, all disputes arising out of or in connection with t</w:t>
      </w:r>
      <w:r w:rsidR="003A1364">
        <w:rPr>
          <w:sz w:val="24"/>
        </w:rPr>
        <w:t>h</w:t>
      </w:r>
      <w:r w:rsidR="0013495F">
        <w:rPr>
          <w:sz w:val="24"/>
        </w:rPr>
        <w:t>e Registration</w:t>
      </w:r>
      <w:r w:rsidR="00F73E84" w:rsidRPr="00F73E84">
        <w:rPr>
          <w:sz w:val="24"/>
        </w:rPr>
        <w:t xml:space="preserve"> Policy shall be finally settled under the said Rules without recourse to the ordinary courts of law. The Emergency Arbitrator Provisions shall not apply.</w:t>
      </w:r>
      <w:r w:rsidR="005F0073">
        <w:rPr>
          <w:sz w:val="24"/>
        </w:rPr>
        <w:t xml:space="preserve"> Any claims brought by third parties against the registration of a domain name allegedly </w:t>
      </w:r>
      <w:r w:rsidR="00475062">
        <w:rPr>
          <w:sz w:val="24"/>
        </w:rPr>
        <w:t>violating</w:t>
      </w:r>
      <w:r w:rsidR="005F0073">
        <w:rPr>
          <w:sz w:val="24"/>
        </w:rPr>
        <w:t xml:space="preserve"> the Registration Policy shall be directed against the Registrant.</w:t>
      </w:r>
      <w:r w:rsidR="001D6B4B">
        <w:rPr>
          <w:sz w:val="24"/>
        </w:rPr>
        <w:t xml:space="preserve"> </w:t>
      </w:r>
      <w:r w:rsidR="001D6B4B" w:rsidRPr="001D6B4B">
        <w:rPr>
          <w:sz w:val="24"/>
        </w:rPr>
        <w:t>If the Arbitral Tribunal finds that the Registrant wa</w:t>
      </w:r>
      <w:r w:rsidR="001D6B4B">
        <w:rPr>
          <w:sz w:val="24"/>
        </w:rPr>
        <w:t>s in violation of the Registration</w:t>
      </w:r>
      <w:r w:rsidR="001D6B4B" w:rsidRPr="001D6B4B">
        <w:rPr>
          <w:sz w:val="24"/>
        </w:rPr>
        <w:t xml:space="preserve"> Policy, Afilias reserves the right in its sole discretion to delete, place upon registry lock, hold or similar status a domain name following the resolution of a dispute.</w:t>
      </w:r>
    </w:p>
    <w:p w:rsidR="002F794A" w:rsidRDefault="002F794A">
      <w:pPr>
        <w:spacing w:line="276" w:lineRule="auto"/>
      </w:pPr>
    </w:p>
    <w:p w:rsidR="002F794A" w:rsidRDefault="00336CD7">
      <w:pPr>
        <w:spacing w:line="276" w:lineRule="auto"/>
      </w:pPr>
      <w:r>
        <w:rPr>
          <w:b/>
          <w:sz w:val="24"/>
        </w:rPr>
        <w:t>10.0</w:t>
      </w:r>
      <w:r>
        <w:rPr>
          <w:sz w:val="24"/>
        </w:rPr>
        <w:tab/>
      </w:r>
      <w:r>
        <w:rPr>
          <w:b/>
          <w:sz w:val="24"/>
        </w:rPr>
        <w:t>Challenge Process</w:t>
      </w:r>
    </w:p>
    <w:p w:rsidR="00DB51BA" w:rsidRDefault="00336CD7">
      <w:pPr>
        <w:spacing w:line="276" w:lineRule="auto"/>
      </w:pPr>
      <w:r>
        <w:rPr>
          <w:sz w:val="24"/>
        </w:rPr>
        <w:t>Registry Operator will publish a Registration Eligibility Dispute Resolution Policy (REDRP) that provides an administrative challenge for (i) Applicants who believe they have been wrongfully denied a registration in the TLD, and (ii) third parties who believe a Registrant is not in compliance with the Registration Policy.</w:t>
      </w:r>
      <w:r w:rsidR="00530443">
        <w:rPr>
          <w:sz w:val="24"/>
        </w:rPr>
        <w:t xml:space="preserve"> Such administrative challenge shall not be </w:t>
      </w:r>
      <w:r w:rsidR="00220A80">
        <w:rPr>
          <w:sz w:val="24"/>
        </w:rPr>
        <w:t xml:space="preserve">made </w:t>
      </w:r>
      <w:r w:rsidR="000902B9">
        <w:rPr>
          <w:sz w:val="24"/>
        </w:rPr>
        <w:t xml:space="preserve">if </w:t>
      </w:r>
      <w:r w:rsidR="0011560B">
        <w:rPr>
          <w:sz w:val="24"/>
        </w:rPr>
        <w:t xml:space="preserve">a dispute is already subject </w:t>
      </w:r>
      <w:r w:rsidR="00CC7D21">
        <w:rPr>
          <w:sz w:val="24"/>
        </w:rPr>
        <w:t xml:space="preserve">to </w:t>
      </w:r>
      <w:r w:rsidR="0011560B">
        <w:rPr>
          <w:sz w:val="24"/>
        </w:rPr>
        <w:t xml:space="preserve">an arbitration procedure as initiated under </w:t>
      </w:r>
      <w:r w:rsidR="000902B9">
        <w:rPr>
          <w:sz w:val="24"/>
        </w:rPr>
        <w:t>section 9.0.</w:t>
      </w:r>
    </w:p>
    <w:p w:rsidR="002F794A" w:rsidRDefault="002F794A">
      <w:pPr>
        <w:spacing w:line="276" w:lineRule="auto"/>
      </w:pPr>
    </w:p>
    <w:p w:rsidR="002F794A" w:rsidRDefault="00336CD7">
      <w:pPr>
        <w:spacing w:line="276" w:lineRule="auto"/>
      </w:pPr>
      <w:r>
        <w:rPr>
          <w:b/>
          <w:sz w:val="24"/>
        </w:rPr>
        <w:t>11.0</w:t>
      </w:r>
      <w:r>
        <w:rPr>
          <w:b/>
          <w:sz w:val="24"/>
        </w:rPr>
        <w:tab/>
        <w:t>Amendment</w:t>
      </w:r>
    </w:p>
    <w:p w:rsidR="002F794A" w:rsidRDefault="00336CD7">
      <w:pPr>
        <w:spacing w:line="276" w:lineRule="auto"/>
      </w:pPr>
      <w:r>
        <w:rPr>
          <w:sz w:val="24"/>
        </w:rPr>
        <w:t>Registry Operator reserves the right to modify this Policy at its sole discretion in accordance with its rights and obligations set forth in its Registry Agreement.  Such revised Policy shall be posted o</w:t>
      </w:r>
      <w:r w:rsidR="00FE49CA">
        <w:rPr>
          <w:sz w:val="24"/>
        </w:rPr>
        <w:t xml:space="preserve">n Registry Operator’s website </w:t>
      </w:r>
      <w:r>
        <w:rPr>
          <w:sz w:val="24"/>
        </w:rPr>
        <w:t>www.get.LOTTO</w:t>
      </w:r>
      <w:r w:rsidR="00FE49CA">
        <w:rPr>
          <w:sz w:val="24"/>
        </w:rPr>
        <w:t xml:space="preserve"> </w:t>
      </w:r>
      <w:r>
        <w:rPr>
          <w:sz w:val="24"/>
        </w:rPr>
        <w:t xml:space="preserve">at least 30 calendar days before its effective date. In the event a Registrant objects to any change in this Policy, the sole remedy is Registrant’s cancellation of the Registrant’s domain name registration. </w:t>
      </w:r>
    </w:p>
    <w:sectPr w:rsidR="002F794A">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609" w:rsidRDefault="009C3609">
      <w:pPr>
        <w:spacing w:after="0" w:line="240" w:lineRule="auto"/>
      </w:pPr>
      <w:r>
        <w:separator/>
      </w:r>
    </w:p>
  </w:endnote>
  <w:endnote w:type="continuationSeparator" w:id="0">
    <w:p w:rsidR="009C3609" w:rsidRDefault="009C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4A" w:rsidRDefault="00336CD7">
    <w:pPr>
      <w:tabs>
        <w:tab w:val="center" w:pos="4680"/>
        <w:tab w:val="right" w:pos="9360"/>
      </w:tabs>
      <w:spacing w:after="0" w:line="240" w:lineRule="auto"/>
      <w:jc w:val="center"/>
    </w:pPr>
    <w:r>
      <w:fldChar w:fldCharType="begin"/>
    </w:r>
    <w:r>
      <w:instrText>PAGE</w:instrText>
    </w:r>
    <w:r>
      <w:fldChar w:fldCharType="separate"/>
    </w:r>
    <w:r w:rsidR="00AA6CB1">
      <w:rPr>
        <w:noProof/>
      </w:rPr>
      <w:t>1</w:t>
    </w:r>
    <w:r>
      <w:fldChar w:fldCharType="end"/>
    </w:r>
  </w:p>
  <w:p w:rsidR="002F794A" w:rsidRDefault="002F794A">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609" w:rsidRDefault="009C3609">
      <w:pPr>
        <w:spacing w:after="0" w:line="240" w:lineRule="auto"/>
      </w:pPr>
      <w:r>
        <w:separator/>
      </w:r>
    </w:p>
  </w:footnote>
  <w:footnote w:type="continuationSeparator" w:id="0">
    <w:p w:rsidR="009C3609" w:rsidRDefault="009C3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017F1"/>
    <w:multiLevelType w:val="multilevel"/>
    <w:tmpl w:val="28EEABCE"/>
    <w:lvl w:ilvl="0">
      <w:start w:val="1"/>
      <w:numFmt w:val="decimal"/>
      <w:lvlText w:val="%1.0"/>
      <w:lvlJc w:val="left"/>
      <w:pPr>
        <w:ind w:left="721" w:hanging="720"/>
      </w:pPr>
      <w:rPr>
        <w:rFonts w:hint="default"/>
        <w:b/>
      </w:rPr>
    </w:lvl>
    <w:lvl w:ilvl="1">
      <w:start w:val="1"/>
      <w:numFmt w:val="decimal"/>
      <w:lvlText w:val="%1.%2"/>
      <w:lvlJc w:val="left"/>
      <w:pPr>
        <w:ind w:left="1441" w:hanging="720"/>
      </w:pPr>
      <w:rPr>
        <w:rFonts w:hint="default"/>
        <w:b/>
      </w:rPr>
    </w:lvl>
    <w:lvl w:ilvl="2">
      <w:start w:val="1"/>
      <w:numFmt w:val="decimal"/>
      <w:lvlText w:val="%1.%2.%3"/>
      <w:lvlJc w:val="left"/>
      <w:pPr>
        <w:ind w:left="2161" w:hanging="720"/>
      </w:pPr>
      <w:rPr>
        <w:rFonts w:hint="default"/>
        <w:b/>
      </w:rPr>
    </w:lvl>
    <w:lvl w:ilvl="3">
      <w:start w:val="1"/>
      <w:numFmt w:val="decimal"/>
      <w:lvlText w:val="%1.%2.%3.%4"/>
      <w:lvlJc w:val="left"/>
      <w:pPr>
        <w:ind w:left="2881" w:hanging="720"/>
      </w:pPr>
      <w:rPr>
        <w:rFonts w:hint="default"/>
        <w:b/>
      </w:rPr>
    </w:lvl>
    <w:lvl w:ilvl="4">
      <w:start w:val="1"/>
      <w:numFmt w:val="decimal"/>
      <w:lvlText w:val="%1.%2.%3.%4.%5"/>
      <w:lvlJc w:val="left"/>
      <w:pPr>
        <w:ind w:left="3961" w:hanging="1080"/>
      </w:pPr>
      <w:rPr>
        <w:rFonts w:hint="default"/>
        <w:b/>
      </w:rPr>
    </w:lvl>
    <w:lvl w:ilvl="5">
      <w:start w:val="1"/>
      <w:numFmt w:val="decimal"/>
      <w:lvlText w:val="%1.%2.%3.%4.%5.%6"/>
      <w:lvlJc w:val="left"/>
      <w:pPr>
        <w:ind w:left="4681" w:hanging="1080"/>
      </w:pPr>
      <w:rPr>
        <w:rFonts w:hint="default"/>
        <w:b/>
      </w:rPr>
    </w:lvl>
    <w:lvl w:ilvl="6">
      <w:start w:val="1"/>
      <w:numFmt w:val="decimal"/>
      <w:lvlText w:val="%1.%2.%3.%4.%5.%6.%7"/>
      <w:lvlJc w:val="left"/>
      <w:pPr>
        <w:ind w:left="5761" w:hanging="1440"/>
      </w:pPr>
      <w:rPr>
        <w:rFonts w:hint="default"/>
        <w:b/>
      </w:rPr>
    </w:lvl>
    <w:lvl w:ilvl="7">
      <w:start w:val="1"/>
      <w:numFmt w:val="decimal"/>
      <w:lvlText w:val="%1.%2.%3.%4.%5.%6.%7.%8"/>
      <w:lvlJc w:val="left"/>
      <w:pPr>
        <w:ind w:left="6481" w:hanging="1440"/>
      </w:pPr>
      <w:rPr>
        <w:rFonts w:hint="default"/>
        <w:b/>
      </w:rPr>
    </w:lvl>
    <w:lvl w:ilvl="8">
      <w:start w:val="1"/>
      <w:numFmt w:val="decimal"/>
      <w:lvlText w:val="%1.%2.%3.%4.%5.%6.%7.%8.%9"/>
      <w:lvlJc w:val="left"/>
      <w:pPr>
        <w:ind w:left="7201" w:hanging="144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docVars>
    <w:docVar w:name="DocDescription" w:val="Lotto_registration_policy_nov12 - WLA NASP EL - 2 (Markup HM)"/>
    <w:docVar w:name="DocNumberVersion" w:val="67831624v1"/>
  </w:docVars>
  <w:rsids>
    <w:rsidRoot w:val="002F794A"/>
    <w:rsid w:val="0002090E"/>
    <w:rsid w:val="00071C5C"/>
    <w:rsid w:val="000902B9"/>
    <w:rsid w:val="0011405F"/>
    <w:rsid w:val="0011560B"/>
    <w:rsid w:val="00133DCA"/>
    <w:rsid w:val="0013495F"/>
    <w:rsid w:val="00167E8D"/>
    <w:rsid w:val="00172E7A"/>
    <w:rsid w:val="001D6B4B"/>
    <w:rsid w:val="00220A80"/>
    <w:rsid w:val="0022641F"/>
    <w:rsid w:val="002543DE"/>
    <w:rsid w:val="002A6AFF"/>
    <w:rsid w:val="002B09D5"/>
    <w:rsid w:val="002C24B3"/>
    <w:rsid w:val="002F794A"/>
    <w:rsid w:val="003055EA"/>
    <w:rsid w:val="00336CD7"/>
    <w:rsid w:val="003A1364"/>
    <w:rsid w:val="00436265"/>
    <w:rsid w:val="00475062"/>
    <w:rsid w:val="004E52D4"/>
    <w:rsid w:val="00530443"/>
    <w:rsid w:val="00576CDA"/>
    <w:rsid w:val="00584E65"/>
    <w:rsid w:val="005F0073"/>
    <w:rsid w:val="006366B9"/>
    <w:rsid w:val="006436F9"/>
    <w:rsid w:val="00666229"/>
    <w:rsid w:val="00682F11"/>
    <w:rsid w:val="006B30AC"/>
    <w:rsid w:val="006C3C71"/>
    <w:rsid w:val="006D2A88"/>
    <w:rsid w:val="00730862"/>
    <w:rsid w:val="007859F0"/>
    <w:rsid w:val="007A77B2"/>
    <w:rsid w:val="008844E3"/>
    <w:rsid w:val="008D4D2C"/>
    <w:rsid w:val="009159F2"/>
    <w:rsid w:val="009237AB"/>
    <w:rsid w:val="0099531F"/>
    <w:rsid w:val="009C3609"/>
    <w:rsid w:val="009E6987"/>
    <w:rsid w:val="00A41108"/>
    <w:rsid w:val="00A63428"/>
    <w:rsid w:val="00A91089"/>
    <w:rsid w:val="00A9559E"/>
    <w:rsid w:val="00AA54D8"/>
    <w:rsid w:val="00AA6CB1"/>
    <w:rsid w:val="00AE7A52"/>
    <w:rsid w:val="00B10669"/>
    <w:rsid w:val="00B63985"/>
    <w:rsid w:val="00BE68A5"/>
    <w:rsid w:val="00C63640"/>
    <w:rsid w:val="00C72448"/>
    <w:rsid w:val="00CA21C7"/>
    <w:rsid w:val="00CB0A19"/>
    <w:rsid w:val="00CC0820"/>
    <w:rsid w:val="00CC62C7"/>
    <w:rsid w:val="00CC7D21"/>
    <w:rsid w:val="00D136BE"/>
    <w:rsid w:val="00D77EAB"/>
    <w:rsid w:val="00DB51BA"/>
    <w:rsid w:val="00E16FC1"/>
    <w:rsid w:val="00E33994"/>
    <w:rsid w:val="00E465CB"/>
    <w:rsid w:val="00EF2CDC"/>
    <w:rsid w:val="00F35A2B"/>
    <w:rsid w:val="00F73E84"/>
    <w:rsid w:val="00FE49CA"/>
    <w:rsid w:val="00FF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B0E71-13BC-48AA-97E0-8AA9E81B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character" w:styleId="CommentReference">
    <w:name w:val="annotation reference"/>
    <w:basedOn w:val="DefaultParagraphFont"/>
    <w:uiPriority w:val="99"/>
    <w:semiHidden/>
    <w:unhideWhenUsed/>
    <w:rsid w:val="00D136BE"/>
    <w:rPr>
      <w:sz w:val="16"/>
      <w:szCs w:val="16"/>
    </w:rPr>
  </w:style>
  <w:style w:type="paragraph" w:styleId="CommentText">
    <w:name w:val="annotation text"/>
    <w:basedOn w:val="Normal"/>
    <w:link w:val="CommentTextChar"/>
    <w:uiPriority w:val="99"/>
    <w:semiHidden/>
    <w:unhideWhenUsed/>
    <w:rsid w:val="00D136BE"/>
    <w:pPr>
      <w:spacing w:line="240" w:lineRule="auto"/>
    </w:pPr>
    <w:rPr>
      <w:sz w:val="20"/>
    </w:rPr>
  </w:style>
  <w:style w:type="character" w:customStyle="1" w:styleId="CommentTextChar">
    <w:name w:val="Comment Text Char"/>
    <w:basedOn w:val="DefaultParagraphFont"/>
    <w:link w:val="CommentText"/>
    <w:uiPriority w:val="99"/>
    <w:semiHidden/>
    <w:rsid w:val="00D136BE"/>
    <w:rPr>
      <w:sz w:val="20"/>
    </w:rPr>
  </w:style>
  <w:style w:type="paragraph" w:styleId="CommentSubject">
    <w:name w:val="annotation subject"/>
    <w:basedOn w:val="CommentText"/>
    <w:next w:val="CommentText"/>
    <w:link w:val="CommentSubjectChar"/>
    <w:uiPriority w:val="99"/>
    <w:semiHidden/>
    <w:unhideWhenUsed/>
    <w:rsid w:val="00D136BE"/>
    <w:rPr>
      <w:b/>
      <w:bCs/>
    </w:rPr>
  </w:style>
  <w:style w:type="character" w:customStyle="1" w:styleId="CommentSubjectChar">
    <w:name w:val="Comment Subject Char"/>
    <w:basedOn w:val="CommentTextChar"/>
    <w:link w:val="CommentSubject"/>
    <w:uiPriority w:val="99"/>
    <w:semiHidden/>
    <w:rsid w:val="00D136BE"/>
    <w:rPr>
      <w:b/>
      <w:bCs/>
      <w:sz w:val="20"/>
    </w:rPr>
  </w:style>
  <w:style w:type="paragraph" w:styleId="BalloonText">
    <w:name w:val="Balloon Text"/>
    <w:basedOn w:val="Normal"/>
    <w:link w:val="BalloonTextChar"/>
    <w:uiPriority w:val="99"/>
    <w:semiHidden/>
    <w:unhideWhenUsed/>
    <w:rsid w:val="00D13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6BE"/>
    <w:rPr>
      <w:rFonts w:ascii="Tahoma" w:hAnsi="Tahoma" w:cs="Tahoma"/>
      <w:sz w:val="16"/>
      <w:szCs w:val="16"/>
    </w:rPr>
  </w:style>
  <w:style w:type="paragraph" w:styleId="ListParagraph">
    <w:name w:val="List Paragraph"/>
    <w:basedOn w:val="Normal"/>
    <w:uiPriority w:val="34"/>
    <w:qFormat/>
    <w:rsid w:val="00AA6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F8E1D-65D1-4720-A1C1-08A8A183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1480</Words>
  <Characters>8438</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.Lotto Registration Policy Draft 10_29.docx</vt:lpstr>
      <vt:lpstr>.Lotto Registration Policy Draft 10_29.docx</vt:lpstr>
    </vt:vector>
  </TitlesOfParts>
  <Company>Microsoft</Company>
  <LinksUpToDate>false</LinksUpToDate>
  <CharactersWithSpaces>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.Lotto Registration Policy Draft 10_29.docx</dc:title>
  <dc:creator>John Kane</dc:creator>
  <cp:lastModifiedBy>Alex Howerton</cp:lastModifiedBy>
  <cp:revision>4</cp:revision>
  <cp:lastPrinted>2014-11-12T08:50:00Z</cp:lastPrinted>
  <dcterms:created xsi:type="dcterms:W3CDTF">2015-02-12T15:47:00Z</dcterms:created>
  <dcterms:modified xsi:type="dcterms:W3CDTF">2015-06-04T18:56:00Z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