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5C291" w14:textId="4CE0C481" w:rsidR="005C7E8F" w:rsidRPr="004331D2" w:rsidRDefault="000B2EF2" w:rsidP="00113CA0">
      <w:pPr>
        <w:pStyle w:val="2"/>
        <w:jc w:val="center"/>
        <w:rPr>
          <w:shd w:val="clear" w:color="auto" w:fill="FFFFFF"/>
        </w:rPr>
      </w:pPr>
      <w:r>
        <w:rPr>
          <w:rFonts w:hint="eastAsia"/>
          <w:shd w:val="clear" w:color="auto" w:fill="FFFFFF"/>
        </w:rPr>
        <w:t xml:space="preserve">General </w:t>
      </w:r>
      <w:r w:rsidR="00F6775C">
        <w:rPr>
          <w:shd w:val="clear" w:color="auto" w:fill="FFFFFF"/>
        </w:rPr>
        <w:t xml:space="preserve">Registration </w:t>
      </w:r>
      <w:r w:rsidR="00F6775C">
        <w:rPr>
          <w:rFonts w:hint="eastAsia"/>
          <w:shd w:val="clear" w:color="auto" w:fill="FFFFFF"/>
        </w:rPr>
        <w:t>Policy of</w:t>
      </w:r>
      <w:r w:rsidR="00F6775C">
        <w:rPr>
          <w:shd w:val="clear" w:color="auto" w:fill="FFFFFF"/>
        </w:rPr>
        <w:t xml:space="preserve"> </w:t>
      </w:r>
      <w:r w:rsidRPr="000B2EF2">
        <w:rPr>
          <w:rFonts w:hint="eastAsia"/>
          <w:shd w:val="clear" w:color="auto" w:fill="FFFFFF"/>
        </w:rPr>
        <w:t>“</w:t>
      </w:r>
      <w:r w:rsidRPr="000B2EF2">
        <w:rPr>
          <w:rFonts w:hint="eastAsia"/>
          <w:shd w:val="clear" w:color="auto" w:fill="FFFFFF"/>
        </w:rPr>
        <w:t>.</w:t>
      </w:r>
      <w:r w:rsidRPr="000B2EF2">
        <w:rPr>
          <w:rFonts w:hint="eastAsia"/>
          <w:shd w:val="clear" w:color="auto" w:fill="FFFFFF"/>
        </w:rPr>
        <w:t>信息”</w:t>
      </w:r>
      <w:r w:rsidRPr="000B2EF2">
        <w:rPr>
          <w:rFonts w:hint="eastAsia"/>
          <w:shd w:val="clear" w:color="auto" w:fill="FFFFFF"/>
        </w:rPr>
        <w:t>(</w:t>
      </w:r>
      <w:proofErr w:type="spellStart"/>
      <w:r w:rsidRPr="000B2EF2">
        <w:rPr>
          <w:rFonts w:hint="eastAsia"/>
          <w:shd w:val="clear" w:color="auto" w:fill="FFFFFF"/>
        </w:rPr>
        <w:t>xn</w:t>
      </w:r>
      <w:proofErr w:type="spellEnd"/>
      <w:r w:rsidRPr="000B2EF2">
        <w:rPr>
          <w:rFonts w:hint="eastAsia"/>
          <w:shd w:val="clear" w:color="auto" w:fill="FFFFFF"/>
        </w:rPr>
        <w:t>—</w:t>
      </w:r>
      <w:r w:rsidRPr="000B2EF2">
        <w:rPr>
          <w:rFonts w:hint="eastAsia"/>
          <w:shd w:val="clear" w:color="auto" w:fill="FFFFFF"/>
        </w:rPr>
        <w:t>vuq861b)</w:t>
      </w:r>
    </w:p>
    <w:p w14:paraId="45D5F929" w14:textId="77777777" w:rsidR="005C7E8F" w:rsidRPr="004331D2" w:rsidRDefault="005C7E8F" w:rsidP="005C7E8F">
      <w:pPr>
        <w:jc w:val="left"/>
        <w:rPr>
          <w:rFonts w:ascii="Times New Roman" w:hAnsi="Times New Roman" w:cs="Times New Roman"/>
          <w:sz w:val="24"/>
          <w:szCs w:val="24"/>
          <w:shd w:val="clear" w:color="auto" w:fill="FFFFFF"/>
        </w:rPr>
      </w:pPr>
    </w:p>
    <w:p w14:paraId="3CC4747C" w14:textId="6F712486" w:rsidR="00F6775C" w:rsidRDefault="00F6775C" w:rsidP="005C7E8F">
      <w:pPr>
        <w:jc w:val="left"/>
        <w:rPr>
          <w:rFonts w:ascii="Times New Roman" w:hAnsi="Times New Roman" w:cs="Times New Roman"/>
          <w:sz w:val="24"/>
          <w:szCs w:val="24"/>
          <w:shd w:val="clear" w:color="auto" w:fill="FFFFFF"/>
        </w:rPr>
      </w:pPr>
      <w:r w:rsidRPr="00F6775C">
        <w:rPr>
          <w:rFonts w:ascii="Times New Roman" w:hAnsi="Times New Roman" w:cs="Times New Roman" w:hint="eastAsia"/>
          <w:sz w:val="24"/>
          <w:szCs w:val="24"/>
          <w:shd w:val="clear" w:color="auto" w:fill="FFFFFF"/>
        </w:rPr>
        <w:t xml:space="preserve">This </w:t>
      </w:r>
      <w:r w:rsidRPr="00F6775C">
        <w:rPr>
          <w:rFonts w:ascii="Times New Roman" w:hAnsi="Times New Roman" w:cs="Times New Roman"/>
          <w:sz w:val="24"/>
          <w:szCs w:val="24"/>
          <w:shd w:val="clear" w:color="auto" w:fill="FFFFFF"/>
        </w:rPr>
        <w:t>document</w:t>
      </w:r>
      <w:r w:rsidRPr="00F6775C">
        <w:rPr>
          <w:rFonts w:ascii="Times New Roman" w:hAnsi="Times New Roman" w:cs="Times New Roman" w:hint="eastAsia"/>
          <w:sz w:val="24"/>
          <w:szCs w:val="24"/>
          <w:shd w:val="clear" w:color="auto" w:fill="FFFFFF"/>
        </w:rPr>
        <w:t xml:space="preserve"> </w:t>
      </w:r>
      <w:r w:rsidRPr="00F6775C">
        <w:rPr>
          <w:rFonts w:ascii="Times New Roman" w:hAnsi="Times New Roman" w:cs="Times New Roman"/>
          <w:sz w:val="24"/>
          <w:szCs w:val="24"/>
          <w:shd w:val="clear" w:color="auto" w:fill="FFFFFF"/>
        </w:rPr>
        <w:t>describes</w:t>
      </w:r>
      <w:r w:rsidRPr="00F6775C">
        <w:rPr>
          <w:rFonts w:ascii="Times New Roman" w:hAnsi="Times New Roman" w:cs="Times New Roman" w:hint="eastAsia"/>
          <w:sz w:val="24"/>
          <w:szCs w:val="24"/>
          <w:shd w:val="clear" w:color="auto" w:fill="FFFFFF"/>
        </w:rPr>
        <w:t xml:space="preserve"> the Registration policy of the TLD </w:t>
      </w:r>
      <w:r w:rsidR="000B2EF2" w:rsidRPr="000B2EF2">
        <w:rPr>
          <w:rFonts w:ascii="Times New Roman" w:hAnsi="Times New Roman" w:cs="Times New Roman" w:hint="eastAsia"/>
          <w:sz w:val="24"/>
          <w:szCs w:val="24"/>
          <w:shd w:val="clear" w:color="auto" w:fill="FFFFFF"/>
        </w:rPr>
        <w:t>“</w:t>
      </w:r>
      <w:r w:rsidR="000B2EF2" w:rsidRPr="000B2EF2">
        <w:rPr>
          <w:rFonts w:ascii="Times New Roman" w:hAnsi="Times New Roman" w:cs="Times New Roman"/>
          <w:sz w:val="24"/>
          <w:szCs w:val="24"/>
          <w:shd w:val="clear" w:color="auto" w:fill="FFFFFF"/>
        </w:rPr>
        <w:t>.</w:t>
      </w:r>
      <w:r w:rsidR="000B2EF2" w:rsidRPr="000B2EF2">
        <w:rPr>
          <w:rFonts w:ascii="Times New Roman" w:hAnsi="Times New Roman" w:cs="Times New Roman" w:hint="eastAsia"/>
          <w:sz w:val="24"/>
          <w:szCs w:val="24"/>
          <w:shd w:val="clear" w:color="auto" w:fill="FFFFFF"/>
        </w:rPr>
        <w:t>信息</w:t>
      </w:r>
      <w:r w:rsidR="000B2EF2" w:rsidRPr="000B2EF2">
        <w:rPr>
          <w:rFonts w:ascii="Times New Roman" w:hAnsi="Times New Roman" w:cs="Times New Roman"/>
          <w:sz w:val="24"/>
          <w:szCs w:val="24"/>
          <w:shd w:val="clear" w:color="auto" w:fill="FFFFFF"/>
        </w:rPr>
        <w:t>”</w:t>
      </w:r>
      <w:r w:rsidR="000B2EF2" w:rsidRPr="000B2EF2">
        <w:rPr>
          <w:rFonts w:ascii="Times New Roman" w:hAnsi="Times New Roman" w:cs="Times New Roman" w:hint="eastAsia"/>
          <w:sz w:val="24"/>
          <w:szCs w:val="24"/>
          <w:shd w:val="clear" w:color="auto" w:fill="FFFFFF"/>
        </w:rPr>
        <w:t>(</w:t>
      </w:r>
      <w:proofErr w:type="spellStart"/>
      <w:r w:rsidR="000B2EF2" w:rsidRPr="000B2EF2">
        <w:rPr>
          <w:rFonts w:ascii="Times New Roman" w:hAnsi="Times New Roman" w:cs="Times New Roman"/>
          <w:sz w:val="24"/>
          <w:szCs w:val="24"/>
          <w:shd w:val="clear" w:color="auto" w:fill="FFFFFF"/>
        </w:rPr>
        <w:t>xn</w:t>
      </w:r>
      <w:proofErr w:type="spellEnd"/>
      <w:r w:rsidR="000B2EF2" w:rsidRPr="000B2EF2">
        <w:rPr>
          <w:rFonts w:ascii="Times New Roman" w:hAnsi="Times New Roman" w:cs="Times New Roman"/>
          <w:sz w:val="24"/>
          <w:szCs w:val="24"/>
          <w:shd w:val="clear" w:color="auto" w:fill="FFFFFF"/>
        </w:rPr>
        <w:t>—vuq861b</w:t>
      </w:r>
      <w:r w:rsidR="000B2EF2" w:rsidRPr="000B2EF2">
        <w:rPr>
          <w:rFonts w:ascii="Times New Roman" w:hAnsi="Times New Roman" w:cs="Times New Roman" w:hint="eastAsia"/>
          <w:sz w:val="24"/>
          <w:szCs w:val="24"/>
          <w:shd w:val="clear" w:color="auto" w:fill="FFFFFF"/>
        </w:rPr>
        <w:t>)</w:t>
      </w:r>
      <w:r w:rsidRPr="00F6775C">
        <w:rPr>
          <w:rFonts w:ascii="Times New Roman" w:hAnsi="Times New Roman" w:cs="Times New Roman" w:hint="eastAsia"/>
          <w:sz w:val="24"/>
          <w:szCs w:val="24"/>
          <w:shd w:val="clear" w:color="auto" w:fill="FFFFFF"/>
        </w:rPr>
        <w:t xml:space="preserve"> during the General </w:t>
      </w:r>
      <w:r w:rsidRPr="00F6775C">
        <w:rPr>
          <w:rFonts w:ascii="Times New Roman" w:hAnsi="Times New Roman" w:cs="Times New Roman"/>
          <w:sz w:val="24"/>
          <w:szCs w:val="24"/>
          <w:shd w:val="clear" w:color="auto" w:fill="FFFFFF"/>
        </w:rPr>
        <w:t>availability</w:t>
      </w:r>
      <w:r w:rsidRPr="00F6775C">
        <w:rPr>
          <w:rFonts w:ascii="Times New Roman" w:hAnsi="Times New Roman" w:cs="Times New Roman" w:hint="eastAsia"/>
          <w:sz w:val="24"/>
          <w:szCs w:val="24"/>
          <w:shd w:val="clear" w:color="auto" w:fill="FFFFFF"/>
        </w:rPr>
        <w:t xml:space="preserve"> period. </w:t>
      </w:r>
    </w:p>
    <w:p w14:paraId="57B583AD" w14:textId="77777777" w:rsidR="00F6775C" w:rsidRDefault="00F6775C" w:rsidP="005C7E8F">
      <w:pPr>
        <w:jc w:val="left"/>
        <w:rPr>
          <w:rFonts w:ascii="Times New Roman" w:hAnsi="Times New Roman" w:cs="Times New Roman"/>
          <w:sz w:val="24"/>
          <w:szCs w:val="24"/>
          <w:shd w:val="clear" w:color="auto" w:fill="FFFFFF"/>
        </w:rPr>
      </w:pPr>
    </w:p>
    <w:p w14:paraId="69895A63" w14:textId="77777777" w:rsidR="00F6775C" w:rsidRPr="00F6775C" w:rsidRDefault="00F6775C" w:rsidP="00F6775C">
      <w:pPr>
        <w:jc w:val="left"/>
        <w:rPr>
          <w:rFonts w:ascii="Times New Roman" w:hAnsi="Times New Roman" w:cs="Times New Roman"/>
          <w:sz w:val="24"/>
          <w:szCs w:val="24"/>
          <w:shd w:val="clear" w:color="auto" w:fill="FFFFFF"/>
        </w:rPr>
      </w:pPr>
      <w:r w:rsidRPr="00F6775C">
        <w:rPr>
          <w:rFonts w:ascii="Times New Roman" w:hAnsi="Times New Roman" w:cs="Times New Roman"/>
          <w:sz w:val="24"/>
          <w:szCs w:val="24"/>
          <w:shd w:val="clear" w:color="auto" w:fill="FFFFFF"/>
        </w:rPr>
        <w:t>Unless otherwise defined herein, capitalized terms used in this document have the meanings given to them in the ICANN Trademark Clearinghouse Rights Protection Mechanism Requirements available at http://www.icann.org/en/resources/registries/tmch-requirements (“TMCH Requirements”).</w:t>
      </w:r>
    </w:p>
    <w:p w14:paraId="555D804C" w14:textId="77777777" w:rsidR="00F6775C" w:rsidRPr="00F6775C" w:rsidRDefault="00F6775C" w:rsidP="00F6775C">
      <w:pPr>
        <w:jc w:val="left"/>
        <w:rPr>
          <w:rFonts w:ascii="Times New Roman" w:hAnsi="Times New Roman" w:cs="Times New Roman"/>
          <w:sz w:val="24"/>
          <w:szCs w:val="24"/>
          <w:shd w:val="clear" w:color="auto" w:fill="FFFFFF"/>
        </w:rPr>
      </w:pPr>
    </w:p>
    <w:p w14:paraId="7F0FD8DE" w14:textId="77777777" w:rsidR="00F6775C" w:rsidRPr="00F6775C" w:rsidRDefault="00F6775C" w:rsidP="00F6775C">
      <w:pPr>
        <w:jc w:val="left"/>
        <w:rPr>
          <w:rFonts w:ascii="Times New Roman" w:hAnsi="Times New Roman" w:cs="Times New Roman"/>
          <w:sz w:val="24"/>
          <w:szCs w:val="24"/>
          <w:shd w:val="clear" w:color="auto" w:fill="FFFFFF"/>
        </w:rPr>
      </w:pPr>
    </w:p>
    <w:p w14:paraId="1DFFC71E" w14:textId="77777777" w:rsidR="00F6775C" w:rsidRPr="000B2EF2" w:rsidRDefault="00F6775C" w:rsidP="00F6775C">
      <w:pPr>
        <w:jc w:val="left"/>
        <w:rPr>
          <w:rFonts w:ascii="Times New Roman" w:hAnsi="Times New Roman" w:cs="Times New Roman"/>
          <w:b/>
          <w:sz w:val="24"/>
          <w:szCs w:val="24"/>
          <w:shd w:val="clear" w:color="auto" w:fill="FFFFFF"/>
        </w:rPr>
      </w:pPr>
      <w:r w:rsidRPr="000B2EF2">
        <w:rPr>
          <w:rFonts w:ascii="Times New Roman" w:hAnsi="Times New Roman" w:cs="Times New Roman"/>
          <w:b/>
          <w:sz w:val="24"/>
          <w:szCs w:val="24"/>
          <w:shd w:val="clear" w:color="auto" w:fill="FFFFFF"/>
        </w:rPr>
        <w:t>1.</w:t>
      </w:r>
      <w:r w:rsidRPr="000B2EF2">
        <w:rPr>
          <w:rFonts w:ascii="Times New Roman" w:hAnsi="Times New Roman" w:cs="Times New Roman"/>
          <w:b/>
          <w:sz w:val="24"/>
          <w:szCs w:val="24"/>
          <w:shd w:val="clear" w:color="auto" w:fill="FFFFFF"/>
        </w:rPr>
        <w:tab/>
        <w:t>General Registration Period</w:t>
      </w:r>
    </w:p>
    <w:p w14:paraId="78869725" w14:textId="77777777" w:rsidR="00F6775C" w:rsidRPr="00F6775C" w:rsidRDefault="00F6775C" w:rsidP="00F6775C">
      <w:pPr>
        <w:jc w:val="left"/>
        <w:rPr>
          <w:rFonts w:ascii="Times New Roman" w:hAnsi="Times New Roman" w:cs="Times New Roman"/>
          <w:sz w:val="24"/>
          <w:szCs w:val="24"/>
          <w:shd w:val="clear" w:color="auto" w:fill="FFFFFF"/>
        </w:rPr>
      </w:pPr>
    </w:p>
    <w:p w14:paraId="5E61710F" w14:textId="77777777" w:rsidR="00F6775C" w:rsidRPr="00F6775C" w:rsidRDefault="00F6775C" w:rsidP="00F6775C">
      <w:pPr>
        <w:jc w:val="left"/>
        <w:rPr>
          <w:rFonts w:ascii="Times New Roman" w:hAnsi="Times New Roman" w:cs="Times New Roman"/>
          <w:sz w:val="24"/>
          <w:szCs w:val="24"/>
          <w:shd w:val="clear" w:color="auto" w:fill="FFFFFF"/>
        </w:rPr>
      </w:pPr>
      <w:r w:rsidRPr="00F6775C">
        <w:rPr>
          <w:rFonts w:ascii="Times New Roman" w:hAnsi="Times New Roman" w:cs="Times New Roman"/>
          <w:sz w:val="24"/>
          <w:szCs w:val="24"/>
          <w:shd w:val="clear" w:color="auto" w:fill="FFFFFF"/>
        </w:rPr>
        <w:t>After conclusion of the Sunrise Period, General Registration commences when available domain names i</w:t>
      </w:r>
      <w:bookmarkStart w:id="0" w:name="_GoBack"/>
      <w:bookmarkEnd w:id="0"/>
      <w:r w:rsidRPr="00F6775C">
        <w:rPr>
          <w:rFonts w:ascii="Times New Roman" w:hAnsi="Times New Roman" w:cs="Times New Roman"/>
          <w:sz w:val="24"/>
          <w:szCs w:val="24"/>
          <w:shd w:val="clear" w:color="auto" w:fill="FFFFFF"/>
        </w:rPr>
        <w:t>n the TLD are open to the general public for registration.</w:t>
      </w:r>
    </w:p>
    <w:p w14:paraId="5B3B27C9" w14:textId="77777777" w:rsidR="00F6775C" w:rsidRPr="00F6775C" w:rsidRDefault="00F6775C" w:rsidP="00F6775C">
      <w:pPr>
        <w:jc w:val="left"/>
        <w:rPr>
          <w:rFonts w:ascii="Times New Roman" w:hAnsi="Times New Roman" w:cs="Times New Roman"/>
          <w:sz w:val="24"/>
          <w:szCs w:val="24"/>
          <w:shd w:val="clear" w:color="auto" w:fill="FFFFFF"/>
        </w:rPr>
      </w:pPr>
    </w:p>
    <w:p w14:paraId="077233F9" w14:textId="77777777" w:rsidR="00F6775C" w:rsidRPr="00F6775C" w:rsidRDefault="00F6775C" w:rsidP="00F6775C">
      <w:pPr>
        <w:jc w:val="left"/>
        <w:rPr>
          <w:rFonts w:ascii="Times New Roman" w:hAnsi="Times New Roman" w:cs="Times New Roman"/>
          <w:sz w:val="24"/>
          <w:szCs w:val="24"/>
          <w:shd w:val="clear" w:color="auto" w:fill="FFFFFF"/>
        </w:rPr>
      </w:pPr>
      <w:r w:rsidRPr="00F6775C">
        <w:rPr>
          <w:rFonts w:ascii="Times New Roman" w:hAnsi="Times New Roman" w:cs="Times New Roman"/>
          <w:sz w:val="24"/>
          <w:szCs w:val="24"/>
          <w:shd w:val="clear" w:color="auto" w:fill="FFFFFF"/>
        </w:rPr>
        <w:t xml:space="preserve">A General Registration application must meet all Registry Policies (including </w:t>
      </w:r>
      <w:r>
        <w:rPr>
          <w:rFonts w:ascii="Times New Roman" w:hAnsi="Times New Roman" w:cs="Times New Roman"/>
          <w:sz w:val="24"/>
          <w:szCs w:val="24"/>
          <w:shd w:val="clear" w:color="auto" w:fill="FFFFFF"/>
        </w:rPr>
        <w:t>this policy document</w:t>
      </w:r>
      <w:r w:rsidRPr="00F6775C">
        <w:rPr>
          <w:rFonts w:ascii="Times New Roman" w:hAnsi="Times New Roman" w:cs="Times New Roman"/>
          <w:sz w:val="24"/>
          <w:szCs w:val="24"/>
          <w:shd w:val="clear" w:color="auto" w:fill="FFFFFF"/>
        </w:rPr>
        <w:t xml:space="preserve">) and ICANN requirements set out in the Registry Agreement and the Registrar Accreditation Agreement to be considered a valid application. </w:t>
      </w:r>
    </w:p>
    <w:p w14:paraId="434084CA" w14:textId="77777777" w:rsidR="00F6775C" w:rsidRPr="00F6775C" w:rsidRDefault="00F6775C" w:rsidP="00F6775C">
      <w:pPr>
        <w:jc w:val="left"/>
        <w:rPr>
          <w:rFonts w:ascii="Times New Roman" w:hAnsi="Times New Roman" w:cs="Times New Roman"/>
          <w:sz w:val="24"/>
          <w:szCs w:val="24"/>
          <w:shd w:val="clear" w:color="auto" w:fill="FFFFFF"/>
        </w:rPr>
      </w:pPr>
    </w:p>
    <w:p w14:paraId="1D330F1A" w14:textId="77777777" w:rsidR="00F6775C" w:rsidRPr="00F6775C" w:rsidRDefault="00F6775C" w:rsidP="00F6775C">
      <w:pPr>
        <w:jc w:val="left"/>
        <w:rPr>
          <w:rFonts w:ascii="Times New Roman" w:hAnsi="Times New Roman" w:cs="Times New Roman"/>
          <w:sz w:val="24"/>
          <w:szCs w:val="24"/>
          <w:shd w:val="clear" w:color="auto" w:fill="FFFFFF"/>
        </w:rPr>
      </w:pPr>
      <w:r w:rsidRPr="00F6775C">
        <w:rPr>
          <w:rFonts w:ascii="Times New Roman" w:hAnsi="Times New Roman" w:cs="Times New Roman"/>
          <w:sz w:val="24"/>
          <w:szCs w:val="24"/>
          <w:shd w:val="clear" w:color="auto" w:fill="FFFFFF"/>
        </w:rPr>
        <w:t xml:space="preserve">Valid applications will be allocated on a first-come, first-served basis. </w:t>
      </w:r>
    </w:p>
    <w:p w14:paraId="4AD72A7E" w14:textId="77777777" w:rsidR="00F6775C" w:rsidRPr="00F6775C" w:rsidRDefault="00F6775C" w:rsidP="00F6775C">
      <w:pPr>
        <w:jc w:val="left"/>
        <w:rPr>
          <w:rFonts w:ascii="Times New Roman" w:hAnsi="Times New Roman" w:cs="Times New Roman"/>
          <w:sz w:val="24"/>
          <w:szCs w:val="24"/>
          <w:shd w:val="clear" w:color="auto" w:fill="FFFFFF"/>
        </w:rPr>
      </w:pPr>
    </w:p>
    <w:p w14:paraId="3B85F9A4" w14:textId="77777777" w:rsidR="00F6775C" w:rsidRPr="00F6775C" w:rsidRDefault="00F6775C" w:rsidP="00F6775C">
      <w:pPr>
        <w:jc w:val="left"/>
        <w:rPr>
          <w:rFonts w:ascii="Times New Roman" w:hAnsi="Times New Roman" w:cs="Times New Roman"/>
          <w:sz w:val="24"/>
          <w:szCs w:val="24"/>
          <w:shd w:val="clear" w:color="auto" w:fill="FFFFFF"/>
        </w:rPr>
      </w:pPr>
    </w:p>
    <w:p w14:paraId="1DC6E890" w14:textId="5D469634" w:rsidR="00F6775C" w:rsidRPr="000B2EF2" w:rsidRDefault="000B2EF2" w:rsidP="00F6775C">
      <w:pPr>
        <w:jc w:val="left"/>
        <w:rPr>
          <w:rFonts w:ascii="Times New Roman" w:hAnsi="Times New Roman" w:cs="Times New Roman"/>
          <w:b/>
          <w:sz w:val="24"/>
          <w:szCs w:val="24"/>
          <w:shd w:val="clear" w:color="auto" w:fill="FFFFFF"/>
        </w:rPr>
      </w:pPr>
      <w:r w:rsidRPr="000B2EF2">
        <w:rPr>
          <w:rFonts w:ascii="Times New Roman" w:hAnsi="Times New Roman" w:cs="Times New Roman" w:hint="eastAsia"/>
          <w:b/>
          <w:sz w:val="24"/>
          <w:szCs w:val="24"/>
          <w:shd w:val="clear" w:color="auto" w:fill="FFFFFF"/>
        </w:rPr>
        <w:t>2</w:t>
      </w:r>
      <w:r w:rsidR="00F6775C" w:rsidRPr="000B2EF2">
        <w:rPr>
          <w:rFonts w:ascii="Times New Roman" w:hAnsi="Times New Roman" w:cs="Times New Roman"/>
          <w:b/>
          <w:sz w:val="24"/>
          <w:szCs w:val="24"/>
          <w:shd w:val="clear" w:color="auto" w:fill="FFFFFF"/>
        </w:rPr>
        <w:t>.</w:t>
      </w:r>
      <w:r w:rsidR="00F6775C" w:rsidRPr="000B2EF2">
        <w:rPr>
          <w:rFonts w:ascii="Times New Roman" w:hAnsi="Times New Roman" w:cs="Times New Roman"/>
          <w:b/>
          <w:sz w:val="24"/>
          <w:szCs w:val="24"/>
          <w:shd w:val="clear" w:color="auto" w:fill="FFFFFF"/>
        </w:rPr>
        <w:tab/>
        <w:t>Trademark Claims Services</w:t>
      </w:r>
    </w:p>
    <w:p w14:paraId="72D4A9EF" w14:textId="77777777" w:rsidR="00F6775C" w:rsidRPr="00F6775C" w:rsidRDefault="00F6775C" w:rsidP="00F6775C">
      <w:pPr>
        <w:jc w:val="left"/>
        <w:rPr>
          <w:rFonts w:ascii="Times New Roman" w:hAnsi="Times New Roman" w:cs="Times New Roman"/>
          <w:sz w:val="24"/>
          <w:szCs w:val="24"/>
          <w:shd w:val="clear" w:color="auto" w:fill="FFFFFF"/>
        </w:rPr>
      </w:pPr>
    </w:p>
    <w:p w14:paraId="63883CEB" w14:textId="77777777" w:rsidR="00F6775C" w:rsidRPr="00F6775C" w:rsidRDefault="00F6775C" w:rsidP="00F6775C">
      <w:pPr>
        <w:jc w:val="left"/>
        <w:rPr>
          <w:rFonts w:ascii="Times New Roman" w:hAnsi="Times New Roman" w:cs="Times New Roman"/>
          <w:sz w:val="24"/>
          <w:szCs w:val="24"/>
          <w:shd w:val="clear" w:color="auto" w:fill="FFFFFF"/>
        </w:rPr>
      </w:pPr>
      <w:r w:rsidRPr="00F6775C">
        <w:rPr>
          <w:rFonts w:ascii="Times New Roman" w:hAnsi="Times New Roman" w:cs="Times New Roman"/>
          <w:sz w:val="24"/>
          <w:szCs w:val="24"/>
          <w:shd w:val="clear" w:color="auto" w:fill="FFFFFF"/>
        </w:rPr>
        <w:t xml:space="preserve">As part of the TMCH Requirements, Registry Operator will provide the Claims Services for the first </w:t>
      </w:r>
      <w:proofErr w:type="gramStart"/>
      <w:r w:rsidRPr="00F6775C">
        <w:rPr>
          <w:rFonts w:ascii="Times New Roman" w:hAnsi="Times New Roman" w:cs="Times New Roman"/>
          <w:sz w:val="24"/>
          <w:szCs w:val="24"/>
          <w:shd w:val="clear" w:color="auto" w:fill="FFFFFF"/>
        </w:rPr>
        <w:t>ninety (90)</w:t>
      </w:r>
      <w:proofErr w:type="gramEnd"/>
      <w:r w:rsidRPr="00F6775C">
        <w:rPr>
          <w:rFonts w:ascii="Times New Roman" w:hAnsi="Times New Roman" w:cs="Times New Roman"/>
          <w:sz w:val="24"/>
          <w:szCs w:val="24"/>
          <w:shd w:val="clear" w:color="auto" w:fill="FFFFFF"/>
        </w:rPr>
        <w:t xml:space="preserve"> calendar days of General Registration.  </w:t>
      </w:r>
    </w:p>
    <w:p w14:paraId="7C95F063" w14:textId="77777777" w:rsidR="00F6775C" w:rsidRPr="00F6775C" w:rsidRDefault="00F6775C" w:rsidP="00F6775C">
      <w:pPr>
        <w:jc w:val="left"/>
        <w:rPr>
          <w:rFonts w:ascii="Times New Roman" w:hAnsi="Times New Roman" w:cs="Times New Roman"/>
          <w:sz w:val="24"/>
          <w:szCs w:val="24"/>
          <w:shd w:val="clear" w:color="auto" w:fill="FFFFFF"/>
        </w:rPr>
      </w:pPr>
    </w:p>
    <w:p w14:paraId="1F34112F" w14:textId="77777777" w:rsidR="00F6775C" w:rsidRPr="00F6775C" w:rsidRDefault="00F6775C" w:rsidP="00F6775C">
      <w:pPr>
        <w:jc w:val="left"/>
        <w:rPr>
          <w:rFonts w:ascii="Times New Roman" w:hAnsi="Times New Roman" w:cs="Times New Roman"/>
          <w:sz w:val="24"/>
          <w:szCs w:val="24"/>
          <w:shd w:val="clear" w:color="auto" w:fill="FFFFFF"/>
        </w:rPr>
      </w:pPr>
      <w:r w:rsidRPr="00F6775C">
        <w:rPr>
          <w:rFonts w:ascii="Times New Roman" w:hAnsi="Times New Roman" w:cs="Times New Roman"/>
          <w:sz w:val="24"/>
          <w:szCs w:val="24"/>
          <w:shd w:val="clear" w:color="auto" w:fill="FFFFFF"/>
        </w:rPr>
        <w:t>The “Claims Services” provide (</w:t>
      </w:r>
      <w:proofErr w:type="spellStart"/>
      <w:r w:rsidRPr="00F6775C">
        <w:rPr>
          <w:rFonts w:ascii="Times New Roman" w:hAnsi="Times New Roman" w:cs="Times New Roman"/>
          <w:sz w:val="24"/>
          <w:szCs w:val="24"/>
          <w:shd w:val="clear" w:color="auto" w:fill="FFFFFF"/>
        </w:rPr>
        <w:t>i</w:t>
      </w:r>
      <w:proofErr w:type="spellEnd"/>
      <w:r w:rsidRPr="00F6775C">
        <w:rPr>
          <w:rFonts w:ascii="Times New Roman" w:hAnsi="Times New Roman" w:cs="Times New Roman"/>
          <w:sz w:val="24"/>
          <w:szCs w:val="24"/>
          <w:shd w:val="clear" w:color="auto" w:fill="FFFFFF"/>
        </w:rPr>
        <w:t>) a notice to potential domain name registrants that a domain name they are seeking to register in the TLD matches a Trademark Record (a “Claims Notice”); and (ii) a notification to the Trademark Holder.</w:t>
      </w:r>
    </w:p>
    <w:p w14:paraId="2B83FE6F" w14:textId="77777777" w:rsidR="00F6775C" w:rsidRPr="00F6775C" w:rsidRDefault="00F6775C" w:rsidP="00F6775C">
      <w:pPr>
        <w:jc w:val="left"/>
        <w:rPr>
          <w:rFonts w:ascii="Times New Roman" w:hAnsi="Times New Roman" w:cs="Times New Roman"/>
          <w:sz w:val="24"/>
          <w:szCs w:val="24"/>
          <w:shd w:val="clear" w:color="auto" w:fill="FFFFFF"/>
        </w:rPr>
      </w:pPr>
    </w:p>
    <w:p w14:paraId="01C4B14F" w14:textId="77777777" w:rsidR="00F6775C" w:rsidRDefault="00F6775C" w:rsidP="00F6775C">
      <w:pPr>
        <w:jc w:val="left"/>
        <w:rPr>
          <w:rFonts w:ascii="Times New Roman" w:hAnsi="Times New Roman" w:cs="Times New Roman"/>
          <w:sz w:val="24"/>
          <w:szCs w:val="24"/>
          <w:shd w:val="clear" w:color="auto" w:fill="FFFFFF"/>
        </w:rPr>
      </w:pPr>
      <w:r w:rsidRPr="00F6775C">
        <w:rPr>
          <w:rFonts w:ascii="Times New Roman" w:hAnsi="Times New Roman" w:cs="Times New Roman"/>
          <w:sz w:val="24"/>
          <w:szCs w:val="24"/>
          <w:shd w:val="clear" w:color="auto" w:fill="FFFFFF"/>
        </w:rPr>
        <w:t>A Claims Notice is intended to provide clear notice to the potential domain name registrant of the scope of the Trademark Holder’s rights.  Accordingly, during the first 90 days of General Registration, a potential domain name registrant may only complete the domain name registration following acknowledgement of the receipt of a Claims Notice.</w:t>
      </w:r>
    </w:p>
    <w:p w14:paraId="7D288FAF" w14:textId="77777777" w:rsidR="004D6C86" w:rsidRDefault="004D6C86" w:rsidP="00F6775C">
      <w:pPr>
        <w:jc w:val="left"/>
        <w:rPr>
          <w:rFonts w:ascii="Times New Roman" w:hAnsi="Times New Roman" w:cs="Times New Roman"/>
          <w:sz w:val="24"/>
          <w:szCs w:val="24"/>
          <w:shd w:val="clear" w:color="auto" w:fill="FFFFFF"/>
        </w:rPr>
      </w:pPr>
    </w:p>
    <w:p w14:paraId="2F001711" w14:textId="471E5B1A" w:rsidR="004D6C86" w:rsidRPr="004E2C96" w:rsidRDefault="000B2EF2" w:rsidP="004D6C86">
      <w:pPr>
        <w:jc w:val="left"/>
        <w:rPr>
          <w:rFonts w:ascii="Times New Roman" w:hAnsi="Times New Roman" w:cs="Times New Roman"/>
          <w:b/>
          <w:sz w:val="24"/>
          <w:szCs w:val="24"/>
          <w:shd w:val="clear" w:color="auto" w:fill="FFFFFF"/>
        </w:rPr>
      </w:pPr>
      <w:r>
        <w:rPr>
          <w:rFonts w:ascii="Times New Roman" w:hAnsi="Times New Roman" w:cs="Times New Roman" w:hint="eastAsia"/>
          <w:b/>
          <w:sz w:val="24"/>
          <w:szCs w:val="24"/>
          <w:shd w:val="clear" w:color="auto" w:fill="FFFFFF"/>
        </w:rPr>
        <w:t>3</w:t>
      </w:r>
      <w:r w:rsidR="004D6C86">
        <w:rPr>
          <w:rFonts w:ascii="Times New Roman" w:hAnsi="Times New Roman" w:cs="Times New Roman"/>
          <w:b/>
          <w:sz w:val="24"/>
          <w:szCs w:val="24"/>
          <w:shd w:val="clear" w:color="auto" w:fill="FFFFFF"/>
        </w:rPr>
        <w:t>. Registrant Eligibility Requirement</w:t>
      </w:r>
    </w:p>
    <w:p w14:paraId="181D2CB4" w14:textId="7A5B9CFD" w:rsidR="004D6C86" w:rsidRPr="00F6775C" w:rsidRDefault="00971419" w:rsidP="00F6775C">
      <w:pPr>
        <w:jc w:val="left"/>
        <w:rPr>
          <w:rFonts w:ascii="Times New Roman" w:hAnsi="Times New Roman" w:cs="Times New Roman"/>
          <w:sz w:val="24"/>
          <w:szCs w:val="24"/>
          <w:shd w:val="clear" w:color="auto" w:fill="FFFFFF"/>
        </w:rPr>
      </w:pPr>
      <w:r w:rsidRPr="00971419">
        <w:rPr>
          <w:rFonts w:ascii="Times New Roman" w:hAnsi="Times New Roman" w:cs="Times New Roman"/>
          <w:sz w:val="24"/>
          <w:szCs w:val="24"/>
          <w:shd w:val="clear" w:color="auto" w:fill="FFFFFF"/>
        </w:rPr>
        <w:t>There are no restrictions associated with doma</w:t>
      </w:r>
      <w:r>
        <w:rPr>
          <w:rFonts w:ascii="Times New Roman" w:hAnsi="Times New Roman" w:cs="Times New Roman"/>
          <w:sz w:val="24"/>
          <w:szCs w:val="24"/>
          <w:shd w:val="clear" w:color="auto" w:fill="FFFFFF"/>
        </w:rPr>
        <w:t xml:space="preserve">in name registration for </w:t>
      </w:r>
      <w:r w:rsidR="000B2EF2" w:rsidRPr="000B2EF2">
        <w:rPr>
          <w:rFonts w:ascii="Times New Roman" w:hAnsi="Times New Roman" w:cs="Times New Roman" w:hint="eastAsia"/>
          <w:sz w:val="24"/>
          <w:szCs w:val="24"/>
          <w:shd w:val="clear" w:color="auto" w:fill="FFFFFF"/>
        </w:rPr>
        <w:t>“</w:t>
      </w:r>
      <w:r w:rsidR="000B2EF2" w:rsidRPr="000B2EF2">
        <w:rPr>
          <w:rFonts w:ascii="Times New Roman" w:hAnsi="Times New Roman" w:cs="Times New Roman" w:hint="eastAsia"/>
          <w:sz w:val="24"/>
          <w:szCs w:val="24"/>
          <w:shd w:val="clear" w:color="auto" w:fill="FFFFFF"/>
        </w:rPr>
        <w:t>.</w:t>
      </w:r>
      <w:r w:rsidR="000B2EF2" w:rsidRPr="000B2EF2">
        <w:rPr>
          <w:rFonts w:ascii="Times New Roman" w:hAnsi="Times New Roman" w:cs="Times New Roman" w:hint="eastAsia"/>
          <w:sz w:val="24"/>
          <w:szCs w:val="24"/>
          <w:shd w:val="clear" w:color="auto" w:fill="FFFFFF"/>
        </w:rPr>
        <w:t>信息”</w:t>
      </w:r>
      <w:r w:rsidR="000B2EF2" w:rsidRPr="000B2EF2">
        <w:rPr>
          <w:rFonts w:ascii="Times New Roman" w:hAnsi="Times New Roman" w:cs="Times New Roman" w:hint="eastAsia"/>
          <w:sz w:val="24"/>
          <w:szCs w:val="24"/>
          <w:shd w:val="clear" w:color="auto" w:fill="FFFFFF"/>
        </w:rPr>
        <w:t>(</w:t>
      </w:r>
      <w:proofErr w:type="spellStart"/>
      <w:r w:rsidR="000B2EF2" w:rsidRPr="000B2EF2">
        <w:rPr>
          <w:rFonts w:ascii="Times New Roman" w:hAnsi="Times New Roman" w:cs="Times New Roman" w:hint="eastAsia"/>
          <w:sz w:val="24"/>
          <w:szCs w:val="24"/>
          <w:shd w:val="clear" w:color="auto" w:fill="FFFFFF"/>
        </w:rPr>
        <w:t>xn</w:t>
      </w:r>
      <w:proofErr w:type="spellEnd"/>
      <w:r w:rsidR="000B2EF2" w:rsidRPr="000B2EF2">
        <w:rPr>
          <w:rFonts w:ascii="Times New Roman" w:hAnsi="Times New Roman" w:cs="Times New Roman" w:hint="eastAsia"/>
          <w:sz w:val="24"/>
          <w:szCs w:val="24"/>
          <w:shd w:val="clear" w:color="auto" w:fill="FFFFFF"/>
        </w:rPr>
        <w:t>—</w:t>
      </w:r>
      <w:r w:rsidR="000B2EF2" w:rsidRPr="000B2EF2">
        <w:rPr>
          <w:rFonts w:ascii="Times New Roman" w:hAnsi="Times New Roman" w:cs="Times New Roman" w:hint="eastAsia"/>
          <w:sz w:val="24"/>
          <w:szCs w:val="24"/>
          <w:shd w:val="clear" w:color="auto" w:fill="FFFFFF"/>
        </w:rPr>
        <w:t>vuq861b)</w:t>
      </w:r>
      <w:r>
        <w:rPr>
          <w:rFonts w:ascii="Times New Roman" w:hAnsi="Times New Roman" w:cs="Times New Roman"/>
          <w:sz w:val="24"/>
          <w:szCs w:val="24"/>
          <w:shd w:val="clear" w:color="auto" w:fill="FFFFFF"/>
        </w:rPr>
        <w:t>.</w:t>
      </w:r>
    </w:p>
    <w:p w14:paraId="71D2D406" w14:textId="77777777" w:rsidR="00F6775C" w:rsidRDefault="00F6775C" w:rsidP="005C7E8F">
      <w:pPr>
        <w:jc w:val="left"/>
        <w:rPr>
          <w:rFonts w:ascii="Times New Roman" w:hAnsi="Times New Roman" w:cs="Times New Roman"/>
          <w:b/>
          <w:sz w:val="24"/>
          <w:szCs w:val="24"/>
          <w:shd w:val="clear" w:color="auto" w:fill="FFFFFF"/>
        </w:rPr>
      </w:pPr>
    </w:p>
    <w:p w14:paraId="401CF074" w14:textId="13408489" w:rsidR="00F6775C" w:rsidRDefault="000B2EF2" w:rsidP="005C7E8F">
      <w:pPr>
        <w:jc w:val="left"/>
        <w:rPr>
          <w:rFonts w:ascii="Times New Roman" w:hAnsi="Times New Roman" w:cs="Times New Roman" w:hint="eastAsia"/>
          <w:b/>
          <w:sz w:val="24"/>
          <w:szCs w:val="24"/>
          <w:shd w:val="clear" w:color="auto" w:fill="FFFFFF"/>
        </w:rPr>
      </w:pPr>
      <w:r>
        <w:rPr>
          <w:rFonts w:ascii="Times New Roman" w:hAnsi="Times New Roman" w:cs="Times New Roman" w:hint="eastAsia"/>
          <w:b/>
          <w:sz w:val="24"/>
          <w:szCs w:val="24"/>
          <w:shd w:val="clear" w:color="auto" w:fill="FFFFFF"/>
        </w:rPr>
        <w:t>4</w:t>
      </w:r>
      <w:r w:rsidR="008E62BB">
        <w:rPr>
          <w:rFonts w:ascii="Times New Roman" w:hAnsi="Times New Roman" w:cs="Times New Roman"/>
          <w:b/>
          <w:sz w:val="24"/>
          <w:szCs w:val="24"/>
          <w:shd w:val="clear" w:color="auto" w:fill="FFFFFF"/>
        </w:rPr>
        <w:t xml:space="preserve">. </w:t>
      </w:r>
      <w:r w:rsidR="006B267B">
        <w:rPr>
          <w:rFonts w:ascii="Times New Roman" w:hAnsi="Times New Roman" w:cs="Times New Roman" w:hint="eastAsia"/>
          <w:b/>
          <w:sz w:val="24"/>
          <w:szCs w:val="24"/>
          <w:shd w:val="clear" w:color="auto" w:fill="FFFFFF"/>
        </w:rPr>
        <w:t xml:space="preserve">Domain name character </w:t>
      </w:r>
      <w:r w:rsidR="004D6C86">
        <w:rPr>
          <w:rFonts w:ascii="Times New Roman" w:hAnsi="Times New Roman" w:cs="Times New Roman"/>
          <w:b/>
          <w:sz w:val="24"/>
          <w:szCs w:val="24"/>
          <w:shd w:val="clear" w:color="auto" w:fill="FFFFFF"/>
        </w:rPr>
        <w:t>String</w:t>
      </w:r>
      <w:r w:rsidR="007D5105">
        <w:rPr>
          <w:rFonts w:ascii="Times New Roman" w:hAnsi="Times New Roman" w:cs="Times New Roman"/>
          <w:b/>
          <w:sz w:val="24"/>
          <w:szCs w:val="24"/>
          <w:shd w:val="clear" w:color="auto" w:fill="FFFFFF"/>
        </w:rPr>
        <w:t xml:space="preserve"> Requirement</w:t>
      </w:r>
      <w:r>
        <w:rPr>
          <w:rFonts w:ascii="Times New Roman" w:hAnsi="Times New Roman" w:cs="Times New Roman" w:hint="eastAsia"/>
          <w:b/>
          <w:sz w:val="24"/>
          <w:szCs w:val="24"/>
          <w:shd w:val="clear" w:color="auto" w:fill="FFFFFF"/>
        </w:rPr>
        <w:t>s</w:t>
      </w:r>
    </w:p>
    <w:p w14:paraId="4C9D5B0E" w14:textId="23D7A997" w:rsidR="007D5105" w:rsidRDefault="000B2EF2" w:rsidP="007311A3">
      <w:pPr>
        <w:jc w:val="left"/>
        <w:rPr>
          <w:rFonts w:ascii="Times New Roman" w:hAnsi="Times New Roman" w:cs="Times New Roman"/>
          <w:sz w:val="24"/>
          <w:szCs w:val="24"/>
          <w:shd w:val="clear" w:color="auto" w:fill="FFFFFF"/>
        </w:rPr>
      </w:pPr>
      <w:r>
        <w:rPr>
          <w:rFonts w:ascii="Times New Roman" w:hAnsi="Times New Roman" w:cs="Times New Roman" w:hint="eastAsia"/>
          <w:sz w:val="24"/>
          <w:szCs w:val="24"/>
          <w:shd w:val="clear" w:color="auto" w:fill="FFFFFF"/>
        </w:rPr>
        <w:t>4</w:t>
      </w:r>
      <w:r w:rsidR="007D5105">
        <w:rPr>
          <w:rFonts w:ascii="Times New Roman" w:hAnsi="Times New Roman" w:cs="Times New Roman"/>
          <w:sz w:val="24"/>
          <w:szCs w:val="24"/>
          <w:shd w:val="clear" w:color="auto" w:fill="FFFFFF"/>
        </w:rPr>
        <w:t xml:space="preserve">.1 acceptable </w:t>
      </w:r>
      <w:r w:rsidR="006B267B">
        <w:rPr>
          <w:rFonts w:ascii="Times New Roman" w:hAnsi="Times New Roman" w:cs="Times New Roman" w:hint="eastAsia"/>
          <w:sz w:val="24"/>
          <w:szCs w:val="24"/>
          <w:shd w:val="clear" w:color="auto" w:fill="FFFFFF"/>
        </w:rPr>
        <w:t xml:space="preserve">domain name character </w:t>
      </w:r>
      <w:r w:rsidR="007D5105">
        <w:rPr>
          <w:rFonts w:ascii="Times New Roman" w:hAnsi="Times New Roman" w:cs="Times New Roman"/>
          <w:sz w:val="24"/>
          <w:szCs w:val="24"/>
          <w:shd w:val="clear" w:color="auto" w:fill="FFFFFF"/>
        </w:rPr>
        <w:t>strings</w:t>
      </w:r>
    </w:p>
    <w:p w14:paraId="76DEB9F7" w14:textId="0B4405BB" w:rsidR="007D5105" w:rsidRDefault="006B267B" w:rsidP="007311A3">
      <w:pPr>
        <w:jc w:val="left"/>
        <w:rPr>
          <w:rFonts w:ascii="Times New Roman" w:hAnsi="Times New Roman" w:cs="Times New Roman" w:hint="eastAsia"/>
          <w:sz w:val="24"/>
          <w:szCs w:val="24"/>
          <w:shd w:val="clear" w:color="auto" w:fill="FFFFFF"/>
        </w:rPr>
      </w:pPr>
      <w:r>
        <w:rPr>
          <w:rFonts w:ascii="Times New Roman" w:hAnsi="Times New Roman" w:cs="Times New Roman"/>
          <w:sz w:val="24"/>
          <w:szCs w:val="24"/>
          <w:shd w:val="clear" w:color="auto" w:fill="FFFFFF"/>
        </w:rPr>
        <w:t xml:space="preserve">Domain name </w:t>
      </w:r>
      <w:r>
        <w:rPr>
          <w:rFonts w:ascii="Times New Roman" w:hAnsi="Times New Roman" w:cs="Times New Roman" w:hint="eastAsia"/>
          <w:sz w:val="24"/>
          <w:szCs w:val="24"/>
          <w:shd w:val="clear" w:color="auto" w:fill="FFFFFF"/>
        </w:rPr>
        <w:t>character strings</w:t>
      </w:r>
      <w:r w:rsidR="007311A3">
        <w:rPr>
          <w:rFonts w:ascii="Times New Roman" w:hAnsi="Times New Roman" w:cs="Times New Roman"/>
          <w:sz w:val="24"/>
          <w:szCs w:val="24"/>
          <w:shd w:val="clear" w:color="auto" w:fill="FFFFFF"/>
        </w:rPr>
        <w:t xml:space="preserve"> on the secon</w:t>
      </w:r>
      <w:r>
        <w:rPr>
          <w:rFonts w:ascii="Times New Roman" w:hAnsi="Times New Roman" w:cs="Times New Roman"/>
          <w:sz w:val="24"/>
          <w:szCs w:val="24"/>
          <w:shd w:val="clear" w:color="auto" w:fill="FFFFFF"/>
        </w:rPr>
        <w:t>d and sub levels will</w:t>
      </w:r>
      <w:r w:rsidR="007311A3">
        <w:rPr>
          <w:rFonts w:ascii="Times New Roman" w:hAnsi="Times New Roman" w:cs="Times New Roman"/>
          <w:sz w:val="24"/>
          <w:szCs w:val="24"/>
          <w:shd w:val="clear" w:color="auto" w:fill="FFFFFF"/>
        </w:rPr>
        <w:t xml:space="preserve"> follow the </w:t>
      </w:r>
      <w:r>
        <w:rPr>
          <w:rFonts w:ascii="Times New Roman" w:hAnsi="Times New Roman" w:cs="Times New Roman" w:hint="eastAsia"/>
          <w:sz w:val="24"/>
          <w:szCs w:val="24"/>
          <w:shd w:val="clear" w:color="auto" w:fill="FFFFFF"/>
        </w:rPr>
        <w:t xml:space="preserve">following </w:t>
      </w:r>
      <w:r w:rsidR="007311A3">
        <w:rPr>
          <w:rFonts w:ascii="Times New Roman" w:hAnsi="Times New Roman" w:cs="Times New Roman"/>
          <w:sz w:val="24"/>
          <w:szCs w:val="24"/>
          <w:shd w:val="clear" w:color="auto" w:fill="FFFFFF"/>
        </w:rPr>
        <w:t xml:space="preserve">rules: </w:t>
      </w:r>
    </w:p>
    <w:p w14:paraId="4032903A" w14:textId="77777777" w:rsidR="006B267B" w:rsidRDefault="006B267B" w:rsidP="007311A3">
      <w:pPr>
        <w:jc w:val="left"/>
        <w:rPr>
          <w:rFonts w:ascii="Times New Roman" w:hAnsi="Times New Roman" w:cs="Times New Roman" w:hint="eastAsia"/>
          <w:sz w:val="24"/>
          <w:szCs w:val="24"/>
          <w:shd w:val="clear" w:color="auto" w:fill="FFFFFF"/>
        </w:rPr>
      </w:pPr>
    </w:p>
    <w:p w14:paraId="63890378" w14:textId="0DBB100D" w:rsidR="007311A3" w:rsidRPr="0029465D" w:rsidRDefault="006B267B" w:rsidP="0029465D">
      <w:pPr>
        <w:pStyle w:val="a8"/>
        <w:numPr>
          <w:ilvl w:val="0"/>
          <w:numId w:val="12"/>
        </w:numPr>
        <w:ind w:firstLineChars="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w:t>
      </w:r>
      <w:r>
        <w:rPr>
          <w:rFonts w:ascii="Times New Roman" w:hAnsi="Times New Roman" w:cs="Times New Roman" w:hint="eastAsia"/>
          <w:sz w:val="24"/>
          <w:szCs w:val="24"/>
          <w:shd w:val="clear" w:color="auto" w:fill="FFFFFF"/>
        </w:rPr>
        <w:t>e consist of t</w:t>
      </w:r>
      <w:r w:rsidR="004D6C86" w:rsidRPr="0029465D">
        <w:rPr>
          <w:rFonts w:ascii="Times New Roman" w:hAnsi="Times New Roman" w:cs="Times New Roman"/>
          <w:sz w:val="24"/>
          <w:szCs w:val="24"/>
          <w:shd w:val="clear" w:color="auto" w:fill="FFFFFF"/>
        </w:rPr>
        <w:t>he</w:t>
      </w:r>
      <w:r w:rsidR="007311A3" w:rsidRPr="0029465D">
        <w:rPr>
          <w:rFonts w:ascii="Times New Roman" w:hAnsi="Times New Roman" w:cs="Times New Roman"/>
          <w:sz w:val="24"/>
          <w:szCs w:val="24"/>
          <w:shd w:val="clear" w:color="auto" w:fill="FFFFFF"/>
        </w:rPr>
        <w:t xml:space="preserve"> letters A-Z</w:t>
      </w:r>
      <w:r>
        <w:rPr>
          <w:rFonts w:ascii="Times New Roman" w:hAnsi="Times New Roman" w:cs="Times New Roman" w:hint="eastAsia"/>
          <w:sz w:val="24"/>
          <w:szCs w:val="24"/>
          <w:shd w:val="clear" w:color="auto" w:fill="FFFFFF"/>
        </w:rPr>
        <w:t xml:space="preserve"> </w:t>
      </w:r>
      <w:r w:rsidRPr="006B267B">
        <w:rPr>
          <w:rFonts w:ascii="Times New Roman" w:hAnsi="Times New Roman" w:cs="Times New Roman"/>
          <w:sz w:val="24"/>
          <w:szCs w:val="24"/>
          <w:shd w:val="clear" w:color="auto" w:fill="FFFFFF"/>
        </w:rPr>
        <w:t>(case insensitive)</w:t>
      </w:r>
      <w:r w:rsidR="007311A3" w:rsidRPr="0029465D">
        <w:rPr>
          <w:rFonts w:ascii="Times New Roman" w:hAnsi="Times New Roman" w:cs="Times New Roman"/>
          <w:sz w:val="24"/>
          <w:szCs w:val="24"/>
          <w:shd w:val="clear" w:color="auto" w:fill="FFFFFF"/>
        </w:rPr>
        <w:t>, the numbers 0-9 and hyphens;</w:t>
      </w:r>
    </w:p>
    <w:p w14:paraId="13E44E0F" w14:textId="42BC0F92" w:rsidR="007311A3" w:rsidRPr="006B267B" w:rsidRDefault="006B267B" w:rsidP="006B267B">
      <w:pPr>
        <w:pStyle w:val="a8"/>
        <w:numPr>
          <w:ilvl w:val="0"/>
          <w:numId w:val="12"/>
        </w:numPr>
        <w:ind w:firstLineChars="0"/>
        <w:jc w:val="left"/>
        <w:rPr>
          <w:rFonts w:ascii="Times New Roman" w:hAnsi="Times New Roman" w:cs="Times New Roman" w:hint="eastAsia"/>
          <w:sz w:val="24"/>
          <w:szCs w:val="24"/>
          <w:shd w:val="clear" w:color="auto" w:fill="FFFFFF"/>
        </w:rPr>
      </w:pPr>
      <w:r>
        <w:rPr>
          <w:rFonts w:ascii="Times New Roman" w:hAnsi="Times New Roman" w:cs="Times New Roman"/>
          <w:sz w:val="24"/>
          <w:szCs w:val="24"/>
          <w:shd w:val="clear" w:color="auto" w:fill="FFFFFF"/>
        </w:rPr>
        <w:t>M</w:t>
      </w:r>
      <w:r>
        <w:rPr>
          <w:rFonts w:ascii="Times New Roman" w:hAnsi="Times New Roman" w:cs="Times New Roman" w:hint="eastAsia"/>
          <w:sz w:val="24"/>
          <w:szCs w:val="24"/>
          <w:shd w:val="clear" w:color="auto" w:fill="FFFFFF"/>
        </w:rPr>
        <w:t xml:space="preserve">ust </w:t>
      </w:r>
      <w:r w:rsidR="007311A3" w:rsidRPr="0029465D">
        <w:rPr>
          <w:rFonts w:ascii="Times New Roman" w:hAnsi="Times New Roman" w:cs="Times New Roman"/>
          <w:sz w:val="24"/>
          <w:szCs w:val="24"/>
          <w:shd w:val="clear" w:color="auto" w:fill="FFFFFF"/>
        </w:rPr>
        <w:t>not begin or end with a hyphen</w:t>
      </w:r>
      <w:r>
        <w:rPr>
          <w:rFonts w:ascii="Times New Roman" w:hAnsi="Times New Roman" w:cs="Times New Roman" w:hint="eastAsia"/>
          <w:sz w:val="24"/>
          <w:szCs w:val="24"/>
          <w:shd w:val="clear" w:color="auto" w:fill="FFFFFF"/>
        </w:rPr>
        <w:t>,</w:t>
      </w:r>
      <w:r w:rsidRPr="006B267B">
        <w:rPr>
          <w:rFonts w:ascii="Times New Roman" w:hAnsi="Times New Roman" w:cs="Times New Roman"/>
          <w:sz w:val="24"/>
          <w:szCs w:val="24"/>
          <w:shd w:val="clear" w:color="auto" w:fill="FFFFFF"/>
        </w:rPr>
        <w:t xml:space="preserve"> or include consecutive hyphens in the third and fourth positions of the Domain Name Character String</w:t>
      </w:r>
      <w:r w:rsidR="007311A3" w:rsidRPr="0029465D">
        <w:rPr>
          <w:rFonts w:ascii="Times New Roman" w:hAnsi="Times New Roman" w:cs="Times New Roman"/>
          <w:sz w:val="24"/>
          <w:szCs w:val="24"/>
          <w:shd w:val="clear" w:color="auto" w:fill="FFFFFF"/>
        </w:rPr>
        <w:t>;</w:t>
      </w:r>
    </w:p>
    <w:p w14:paraId="2A4E411A" w14:textId="4F67F830" w:rsidR="008E62BB" w:rsidRDefault="007311A3" w:rsidP="0029465D">
      <w:pPr>
        <w:pStyle w:val="a8"/>
        <w:numPr>
          <w:ilvl w:val="0"/>
          <w:numId w:val="12"/>
        </w:numPr>
        <w:ind w:firstLineChars="0"/>
        <w:jc w:val="left"/>
        <w:rPr>
          <w:rFonts w:ascii="Times New Roman" w:hAnsi="Times New Roman" w:cs="Times New Roman" w:hint="eastAsia"/>
          <w:sz w:val="24"/>
          <w:szCs w:val="24"/>
          <w:shd w:val="clear" w:color="auto" w:fill="FFFFFF"/>
        </w:rPr>
      </w:pPr>
      <w:r w:rsidRPr="0029465D">
        <w:rPr>
          <w:rFonts w:ascii="Times New Roman" w:hAnsi="Times New Roman" w:cs="Times New Roman"/>
          <w:sz w:val="24"/>
          <w:szCs w:val="24"/>
          <w:shd w:val="clear" w:color="auto" w:fill="FFFFFF"/>
        </w:rPr>
        <w:t>Chinese characters</w:t>
      </w:r>
      <w:r w:rsidR="006B267B">
        <w:rPr>
          <w:rFonts w:ascii="Times New Roman" w:hAnsi="Times New Roman" w:cs="Times New Roman" w:hint="eastAsia"/>
          <w:sz w:val="24"/>
          <w:szCs w:val="24"/>
          <w:shd w:val="clear" w:color="auto" w:fill="FFFFFF"/>
        </w:rPr>
        <w:t xml:space="preserve"> are allowed</w:t>
      </w:r>
      <w:r w:rsidRPr="0029465D">
        <w:rPr>
          <w:rFonts w:ascii="Times New Roman" w:hAnsi="Times New Roman" w:cs="Times New Roman"/>
          <w:sz w:val="24"/>
          <w:szCs w:val="24"/>
          <w:shd w:val="clear" w:color="auto" w:fill="FFFFFF"/>
        </w:rPr>
        <w:t>, as defined in the IDN table</w:t>
      </w:r>
      <w:r w:rsidR="007D5105" w:rsidRPr="0029465D">
        <w:rPr>
          <w:rFonts w:ascii="Times New Roman" w:hAnsi="Times New Roman" w:cs="Times New Roman"/>
          <w:sz w:val="24"/>
          <w:szCs w:val="24"/>
          <w:shd w:val="clear" w:color="auto" w:fill="FFFFFF"/>
        </w:rPr>
        <w:t>s</w:t>
      </w:r>
      <w:r w:rsidRPr="0029465D">
        <w:rPr>
          <w:rFonts w:ascii="Times New Roman" w:hAnsi="Times New Roman" w:cs="Times New Roman"/>
          <w:sz w:val="24"/>
          <w:szCs w:val="24"/>
          <w:shd w:val="clear" w:color="auto" w:fill="FFFFFF"/>
        </w:rPr>
        <w:t xml:space="preserve"> published on the website of Registry Operator</w:t>
      </w:r>
      <w:r w:rsidR="006B267B">
        <w:rPr>
          <w:rFonts w:ascii="Times New Roman" w:hAnsi="Times New Roman" w:cs="Times New Roman" w:hint="eastAsia"/>
          <w:sz w:val="24"/>
          <w:szCs w:val="24"/>
          <w:shd w:val="clear" w:color="auto" w:fill="FFFFFF"/>
        </w:rPr>
        <w:t>;</w:t>
      </w:r>
    </w:p>
    <w:p w14:paraId="62A922C0" w14:textId="3737F39D" w:rsidR="006B267B" w:rsidRPr="0029465D" w:rsidRDefault="006B267B" w:rsidP="0029465D">
      <w:pPr>
        <w:pStyle w:val="a8"/>
        <w:numPr>
          <w:ilvl w:val="0"/>
          <w:numId w:val="12"/>
        </w:numPr>
        <w:ind w:firstLineChars="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w:t>
      </w:r>
      <w:r>
        <w:rPr>
          <w:rFonts w:ascii="Times New Roman" w:hAnsi="Times New Roman" w:cs="Times New Roman" w:hint="eastAsia"/>
          <w:sz w:val="24"/>
          <w:szCs w:val="24"/>
          <w:shd w:val="clear" w:color="auto" w:fill="FFFFFF"/>
        </w:rPr>
        <w:t xml:space="preserve">ust </w:t>
      </w:r>
      <w:r w:rsidRPr="0029465D">
        <w:rPr>
          <w:rFonts w:ascii="Times New Roman" w:hAnsi="Times New Roman" w:cs="Times New Roman"/>
          <w:sz w:val="24"/>
          <w:szCs w:val="24"/>
          <w:shd w:val="clear" w:color="auto" w:fill="FFFFFF"/>
        </w:rPr>
        <w:t>not exceed 63 characters</w:t>
      </w:r>
      <w:r>
        <w:rPr>
          <w:rFonts w:ascii="Times New Roman" w:hAnsi="Times New Roman" w:cs="Times New Roman" w:hint="eastAsia"/>
          <w:sz w:val="24"/>
          <w:szCs w:val="24"/>
          <w:shd w:val="clear" w:color="auto" w:fill="FFFFFF"/>
        </w:rPr>
        <w:t xml:space="preserve"> </w:t>
      </w:r>
      <w:r w:rsidRPr="0029465D">
        <w:rPr>
          <w:rFonts w:ascii="Times New Roman" w:hAnsi="Times New Roman" w:cs="Times New Roman"/>
          <w:sz w:val="24"/>
          <w:szCs w:val="24"/>
          <w:shd w:val="clear" w:color="auto" w:fill="FFFFFF"/>
        </w:rPr>
        <w:t>(for Chinese character</w:t>
      </w:r>
      <w:r>
        <w:rPr>
          <w:rFonts w:ascii="Times New Roman" w:hAnsi="Times New Roman" w:cs="Times New Roman" w:hint="eastAsia"/>
          <w:sz w:val="24"/>
          <w:szCs w:val="24"/>
          <w:shd w:val="clear" w:color="auto" w:fill="FFFFFF"/>
        </w:rPr>
        <w:t>s string</w:t>
      </w:r>
      <w:r>
        <w:rPr>
          <w:rFonts w:ascii="Times New Roman" w:hAnsi="Times New Roman" w:cs="Times New Roman"/>
          <w:sz w:val="24"/>
          <w:szCs w:val="24"/>
          <w:shd w:val="clear" w:color="auto" w:fill="FFFFFF"/>
        </w:rPr>
        <w:t>,</w:t>
      </w:r>
      <w:r w:rsidRPr="0029465D">
        <w:rPr>
          <w:rFonts w:ascii="Times New Roman" w:hAnsi="Times New Roman" w:cs="Times New Roman"/>
          <w:sz w:val="24"/>
          <w:szCs w:val="24"/>
          <w:shd w:val="clear" w:color="auto" w:fill="FFFFFF"/>
        </w:rPr>
        <w:t xml:space="preserve"> the </w:t>
      </w:r>
      <w:r>
        <w:rPr>
          <w:rFonts w:ascii="Times New Roman" w:hAnsi="Times New Roman" w:cs="Times New Roman" w:hint="eastAsia"/>
          <w:sz w:val="24"/>
          <w:szCs w:val="24"/>
          <w:shd w:val="clear" w:color="auto" w:fill="FFFFFF"/>
        </w:rPr>
        <w:t xml:space="preserve">allowed </w:t>
      </w:r>
      <w:r>
        <w:rPr>
          <w:rFonts w:ascii="Times New Roman" w:hAnsi="Times New Roman" w:cs="Times New Roman"/>
          <w:sz w:val="24"/>
          <w:szCs w:val="24"/>
          <w:shd w:val="clear" w:color="auto" w:fill="FFFFFF"/>
        </w:rPr>
        <w:t>Chinese</w:t>
      </w:r>
      <w:r>
        <w:rPr>
          <w:rFonts w:ascii="Times New Roman" w:hAnsi="Times New Roman" w:cs="Times New Roman" w:hint="eastAsia"/>
          <w:sz w:val="24"/>
          <w:szCs w:val="24"/>
          <w:shd w:val="clear" w:color="auto" w:fill="FFFFFF"/>
        </w:rPr>
        <w:t xml:space="preserve"> characters will be limited by the </w:t>
      </w:r>
      <w:r>
        <w:rPr>
          <w:rFonts w:ascii="Times New Roman" w:hAnsi="Times New Roman" w:cs="Times New Roman"/>
          <w:sz w:val="24"/>
          <w:szCs w:val="24"/>
          <w:shd w:val="clear" w:color="auto" w:fill="FFFFFF"/>
        </w:rPr>
        <w:t>length</w:t>
      </w:r>
      <w:r>
        <w:rPr>
          <w:rFonts w:ascii="Times New Roman" w:hAnsi="Times New Roman" w:cs="Times New Roman" w:hint="eastAsia"/>
          <w:sz w:val="24"/>
          <w:szCs w:val="24"/>
          <w:shd w:val="clear" w:color="auto" w:fill="FFFFFF"/>
        </w:rPr>
        <w:t xml:space="preserve"> of its converted </w:t>
      </w:r>
      <w:r>
        <w:rPr>
          <w:rFonts w:ascii="Times New Roman" w:hAnsi="Times New Roman" w:cs="Times New Roman"/>
          <w:sz w:val="24"/>
          <w:szCs w:val="24"/>
          <w:shd w:val="clear" w:color="auto" w:fill="FFFFFF"/>
        </w:rPr>
        <w:t>ASCII label</w:t>
      </w:r>
      <w:r>
        <w:rPr>
          <w:rFonts w:ascii="Times New Roman" w:hAnsi="Times New Roman" w:cs="Times New Roman" w:hint="eastAsia"/>
          <w:sz w:val="24"/>
          <w:szCs w:val="24"/>
          <w:shd w:val="clear" w:color="auto" w:fill="FFFFFF"/>
        </w:rPr>
        <w:t>, which must not exceed 63 characters</w:t>
      </w:r>
      <w:r w:rsidRPr="0029465D">
        <w:rPr>
          <w:rFonts w:ascii="Times New Roman" w:hAnsi="Times New Roman" w:cs="Times New Roman"/>
          <w:sz w:val="24"/>
          <w:szCs w:val="24"/>
          <w:shd w:val="clear" w:color="auto" w:fill="FFFFFF"/>
        </w:rPr>
        <w:t>).</w:t>
      </w:r>
    </w:p>
    <w:p w14:paraId="0DEE8DD8" w14:textId="77777777" w:rsidR="007D5105" w:rsidRDefault="007D5105" w:rsidP="007311A3">
      <w:pPr>
        <w:jc w:val="left"/>
        <w:rPr>
          <w:rFonts w:ascii="Times New Roman" w:hAnsi="Times New Roman" w:cs="Times New Roman"/>
          <w:sz w:val="24"/>
          <w:szCs w:val="24"/>
          <w:shd w:val="clear" w:color="auto" w:fill="FFFFFF"/>
        </w:rPr>
      </w:pPr>
    </w:p>
    <w:p w14:paraId="5DCBE2D9" w14:textId="2B2BE4C6" w:rsidR="007D5105" w:rsidRDefault="000B2EF2" w:rsidP="007311A3">
      <w:pPr>
        <w:jc w:val="left"/>
        <w:rPr>
          <w:rFonts w:ascii="Times New Roman" w:hAnsi="Times New Roman" w:cs="Times New Roman"/>
          <w:sz w:val="24"/>
          <w:szCs w:val="24"/>
          <w:shd w:val="clear" w:color="auto" w:fill="FFFFFF"/>
        </w:rPr>
      </w:pPr>
      <w:r>
        <w:rPr>
          <w:rFonts w:ascii="Times New Roman" w:hAnsi="Times New Roman" w:cs="Times New Roman" w:hint="eastAsia"/>
          <w:sz w:val="24"/>
          <w:szCs w:val="24"/>
          <w:shd w:val="clear" w:color="auto" w:fill="FFFFFF"/>
        </w:rPr>
        <w:t>4</w:t>
      </w:r>
      <w:r w:rsidR="007D5105">
        <w:rPr>
          <w:rFonts w:ascii="Times New Roman" w:hAnsi="Times New Roman" w:cs="Times New Roman"/>
          <w:sz w:val="24"/>
          <w:szCs w:val="24"/>
          <w:shd w:val="clear" w:color="auto" w:fill="FFFFFF"/>
        </w:rPr>
        <w:t>.2 Variant handling</w:t>
      </w:r>
    </w:p>
    <w:p w14:paraId="13D6ED4E" w14:textId="1AB4A9AF" w:rsidR="0029465D" w:rsidRPr="0029465D" w:rsidRDefault="000B2EF2" w:rsidP="0029465D">
      <w:pPr>
        <w:jc w:val="left"/>
        <w:rPr>
          <w:rFonts w:ascii="Times New Roman" w:hAnsi="Times New Roman" w:cs="Times New Roman"/>
          <w:sz w:val="24"/>
          <w:szCs w:val="24"/>
          <w:shd w:val="clear" w:color="auto" w:fill="FFFFFF"/>
        </w:rPr>
      </w:pPr>
      <w:r>
        <w:rPr>
          <w:rFonts w:ascii="Times New Roman" w:hAnsi="Times New Roman" w:cs="Times New Roman" w:hint="eastAsia"/>
          <w:sz w:val="24"/>
          <w:szCs w:val="24"/>
          <w:shd w:val="clear" w:color="auto" w:fill="FFFFFF"/>
        </w:rPr>
        <w:t xml:space="preserve">The </w:t>
      </w:r>
      <w:r w:rsidR="0029465D" w:rsidRPr="0029465D">
        <w:rPr>
          <w:rFonts w:ascii="Times New Roman" w:hAnsi="Times New Roman" w:cs="Times New Roman"/>
          <w:sz w:val="24"/>
          <w:szCs w:val="24"/>
          <w:shd w:val="clear" w:color="auto" w:fill="FFFFFF"/>
        </w:rPr>
        <w:t xml:space="preserve">Registry Operator adopts the following sub-level </w:t>
      </w:r>
      <w:r>
        <w:rPr>
          <w:rFonts w:ascii="Times New Roman" w:hAnsi="Times New Roman" w:cs="Times New Roman" w:hint="eastAsia"/>
          <w:sz w:val="24"/>
          <w:szCs w:val="24"/>
          <w:shd w:val="clear" w:color="auto" w:fill="FFFFFF"/>
        </w:rPr>
        <w:t xml:space="preserve">Chinese </w:t>
      </w:r>
      <w:r w:rsidR="0029465D" w:rsidRPr="0029465D">
        <w:rPr>
          <w:rFonts w:ascii="Times New Roman" w:hAnsi="Times New Roman" w:cs="Times New Roman"/>
          <w:sz w:val="24"/>
          <w:szCs w:val="24"/>
          <w:shd w:val="clear" w:color="auto" w:fill="FFFFFF"/>
        </w:rPr>
        <w:t>IDN variant</w:t>
      </w:r>
      <w:r>
        <w:rPr>
          <w:rFonts w:ascii="Times New Roman" w:hAnsi="Times New Roman" w:cs="Times New Roman" w:hint="eastAsia"/>
          <w:sz w:val="24"/>
          <w:szCs w:val="24"/>
          <w:shd w:val="clear" w:color="auto" w:fill="FFFFFF"/>
        </w:rPr>
        <w:t>s</w:t>
      </w:r>
      <w:r w:rsidR="0029465D" w:rsidRPr="0029465D">
        <w:rPr>
          <w:rFonts w:ascii="Times New Roman" w:hAnsi="Times New Roman" w:cs="Times New Roman"/>
          <w:sz w:val="24"/>
          <w:szCs w:val="24"/>
          <w:shd w:val="clear" w:color="auto" w:fill="FFFFFF"/>
        </w:rPr>
        <w:t xml:space="preserve"> bundling rules:</w:t>
      </w:r>
    </w:p>
    <w:p w14:paraId="375A8E32" w14:textId="77777777" w:rsidR="0029465D" w:rsidRPr="0029465D" w:rsidRDefault="0029465D" w:rsidP="0029465D">
      <w:pPr>
        <w:jc w:val="left"/>
        <w:rPr>
          <w:rFonts w:ascii="Times New Roman" w:hAnsi="Times New Roman" w:cs="Times New Roman"/>
          <w:sz w:val="24"/>
          <w:szCs w:val="24"/>
          <w:shd w:val="clear" w:color="auto" w:fill="FFFFFF"/>
        </w:rPr>
      </w:pPr>
    </w:p>
    <w:p w14:paraId="390612D2" w14:textId="0AA419CE" w:rsidR="0029465D" w:rsidRPr="000B2EF2" w:rsidRDefault="0029465D" w:rsidP="0029465D">
      <w:pPr>
        <w:numPr>
          <w:ilvl w:val="0"/>
          <w:numId w:val="11"/>
        </w:numPr>
        <w:jc w:val="left"/>
        <w:rPr>
          <w:rFonts w:ascii="Times New Roman" w:hAnsi="Times New Roman" w:cs="Times New Roman" w:hint="eastAsia"/>
          <w:sz w:val="24"/>
          <w:szCs w:val="24"/>
          <w:shd w:val="clear" w:color="auto" w:fill="FFFFFF"/>
        </w:rPr>
      </w:pPr>
      <w:r w:rsidRPr="0029465D">
        <w:rPr>
          <w:rFonts w:ascii="Times New Roman" w:hAnsi="Times New Roman" w:cs="Times New Roman"/>
          <w:sz w:val="24"/>
          <w:szCs w:val="24"/>
          <w:shd w:val="clear" w:color="auto" w:fill="FFFFFF"/>
        </w:rPr>
        <w:t xml:space="preserve">When registering a Chinese domain name, only the simplified domain name (the primary domain name) will be automatically activated, whereas all other variants will be reserved to the registrant and blocked from registration. </w:t>
      </w:r>
    </w:p>
    <w:p w14:paraId="3D2F121E" w14:textId="411A5FBD" w:rsidR="0029465D" w:rsidRPr="000B2EF2" w:rsidRDefault="0029465D" w:rsidP="0029465D">
      <w:pPr>
        <w:numPr>
          <w:ilvl w:val="0"/>
          <w:numId w:val="11"/>
        </w:numPr>
        <w:jc w:val="left"/>
        <w:rPr>
          <w:rFonts w:ascii="Times New Roman" w:hAnsi="Times New Roman" w:cs="Times New Roman" w:hint="eastAsia"/>
          <w:sz w:val="24"/>
          <w:szCs w:val="24"/>
          <w:shd w:val="clear" w:color="auto" w:fill="FFFFFF"/>
        </w:rPr>
      </w:pPr>
      <w:r w:rsidRPr="0029465D">
        <w:rPr>
          <w:rFonts w:ascii="Times New Roman" w:hAnsi="Times New Roman" w:cs="Times New Roman"/>
          <w:sz w:val="24"/>
          <w:szCs w:val="24"/>
          <w:shd w:val="clear" w:color="auto" w:fill="FFFFFF"/>
        </w:rPr>
        <w:t xml:space="preserve">The primary domain name and all of its variants constitute a bundle set. Deletion of any of the strings of the bundle set will render all the other variants deleted at the same time. </w:t>
      </w:r>
    </w:p>
    <w:p w14:paraId="3BF05C65" w14:textId="4124746F" w:rsidR="0029465D" w:rsidRPr="000B2EF2" w:rsidRDefault="0029465D" w:rsidP="0029465D">
      <w:pPr>
        <w:numPr>
          <w:ilvl w:val="0"/>
          <w:numId w:val="11"/>
        </w:numPr>
        <w:jc w:val="left"/>
        <w:rPr>
          <w:rFonts w:ascii="Times New Roman" w:hAnsi="Times New Roman" w:cs="Times New Roman" w:hint="eastAsia"/>
          <w:sz w:val="24"/>
          <w:szCs w:val="24"/>
          <w:shd w:val="clear" w:color="auto" w:fill="FFFFFF"/>
        </w:rPr>
      </w:pPr>
      <w:r w:rsidRPr="0029465D">
        <w:rPr>
          <w:rFonts w:ascii="Times New Roman" w:hAnsi="Times New Roman" w:cs="Times New Roman"/>
          <w:sz w:val="24"/>
          <w:szCs w:val="24"/>
          <w:shd w:val="clear" w:color="auto" w:fill="FFFFFF"/>
        </w:rPr>
        <w:t>The reserved variants in the bundle set may be activated upon request by the registrant (via the sponsoring registrar).</w:t>
      </w:r>
    </w:p>
    <w:p w14:paraId="0F1550A2" w14:textId="77777777" w:rsidR="0029465D" w:rsidRPr="0029465D" w:rsidRDefault="0029465D" w:rsidP="0029465D">
      <w:pPr>
        <w:numPr>
          <w:ilvl w:val="0"/>
          <w:numId w:val="11"/>
        </w:numPr>
        <w:jc w:val="left"/>
        <w:rPr>
          <w:rFonts w:ascii="Times New Roman" w:hAnsi="Times New Roman" w:cs="Times New Roman"/>
          <w:sz w:val="24"/>
          <w:szCs w:val="24"/>
          <w:shd w:val="clear" w:color="auto" w:fill="FFFFFF"/>
        </w:rPr>
      </w:pPr>
      <w:r w:rsidRPr="0029465D">
        <w:rPr>
          <w:rFonts w:ascii="Times New Roman" w:hAnsi="Times New Roman" w:cs="Times New Roman"/>
          <w:sz w:val="24"/>
          <w:szCs w:val="24"/>
          <w:shd w:val="clear" w:color="auto" w:fill="FFFFFF"/>
        </w:rPr>
        <w:t xml:space="preserve"> Active variant IDNs must be provisioned in the TLD’s DNS zone file as zone cuts using the same NS resource records as the primary (canonical) name.</w:t>
      </w:r>
    </w:p>
    <w:p w14:paraId="5831BA0C" w14:textId="77777777" w:rsidR="00555436" w:rsidRDefault="00555436" w:rsidP="005C7E8F">
      <w:pPr>
        <w:jc w:val="left"/>
        <w:rPr>
          <w:rFonts w:ascii="Times New Roman" w:hAnsi="Times New Roman" w:cs="Times New Roman"/>
          <w:sz w:val="24"/>
          <w:szCs w:val="24"/>
          <w:shd w:val="clear" w:color="auto" w:fill="FFFFFF"/>
        </w:rPr>
      </w:pPr>
    </w:p>
    <w:p w14:paraId="7DC65159" w14:textId="77777777" w:rsidR="004D6C86" w:rsidRDefault="004D6C86" w:rsidP="005C7E8F">
      <w:pPr>
        <w:jc w:val="left"/>
        <w:rPr>
          <w:rFonts w:ascii="Times New Roman" w:hAnsi="Times New Roman" w:cs="Times New Roman"/>
          <w:sz w:val="24"/>
          <w:szCs w:val="24"/>
          <w:shd w:val="clear" w:color="auto" w:fill="FFFFFF"/>
        </w:rPr>
      </w:pPr>
    </w:p>
    <w:p w14:paraId="06BB32CF" w14:textId="2ED1D285" w:rsidR="004E2C96" w:rsidRPr="004E2C96" w:rsidRDefault="000B2EF2" w:rsidP="005C7E8F">
      <w:pPr>
        <w:jc w:val="left"/>
        <w:rPr>
          <w:rFonts w:ascii="Times New Roman" w:hAnsi="Times New Roman" w:cs="Times New Roman"/>
          <w:b/>
          <w:sz w:val="24"/>
          <w:szCs w:val="24"/>
          <w:shd w:val="clear" w:color="auto" w:fill="FFFFFF"/>
        </w:rPr>
      </w:pPr>
      <w:r>
        <w:rPr>
          <w:rFonts w:ascii="Times New Roman" w:hAnsi="Times New Roman" w:cs="Times New Roman" w:hint="eastAsia"/>
          <w:b/>
          <w:sz w:val="24"/>
          <w:szCs w:val="24"/>
          <w:shd w:val="clear" w:color="auto" w:fill="FFFFFF"/>
        </w:rPr>
        <w:t>5</w:t>
      </w:r>
      <w:r w:rsidR="006B267B">
        <w:rPr>
          <w:rFonts w:ascii="Times New Roman" w:hAnsi="Times New Roman" w:cs="Times New Roman"/>
          <w:b/>
          <w:sz w:val="24"/>
          <w:szCs w:val="24"/>
          <w:shd w:val="clear" w:color="auto" w:fill="FFFFFF"/>
        </w:rPr>
        <w:t xml:space="preserve">. </w:t>
      </w:r>
      <w:r w:rsidR="004E2C96" w:rsidRPr="004E2C96">
        <w:rPr>
          <w:rFonts w:ascii="Times New Roman" w:hAnsi="Times New Roman" w:cs="Times New Roman"/>
          <w:b/>
          <w:sz w:val="24"/>
          <w:szCs w:val="24"/>
          <w:shd w:val="clear" w:color="auto" w:fill="FFFFFF"/>
        </w:rPr>
        <w:t>R</w:t>
      </w:r>
      <w:r w:rsidR="007D5105">
        <w:rPr>
          <w:rFonts w:ascii="Times New Roman" w:hAnsi="Times New Roman" w:cs="Times New Roman" w:hint="eastAsia"/>
          <w:b/>
          <w:sz w:val="24"/>
          <w:szCs w:val="24"/>
          <w:shd w:val="clear" w:color="auto" w:fill="FFFFFF"/>
        </w:rPr>
        <w:t>egistration term</w:t>
      </w:r>
    </w:p>
    <w:p w14:paraId="5698D782" w14:textId="47D71E9E" w:rsidR="004E2C96" w:rsidRDefault="006B267B" w:rsidP="005C7E8F">
      <w:pPr>
        <w:jc w:val="left"/>
        <w:rPr>
          <w:rFonts w:ascii="Times New Roman" w:hAnsi="Times New Roman" w:cs="Times New Roman"/>
          <w:sz w:val="24"/>
          <w:szCs w:val="24"/>
          <w:shd w:val="clear" w:color="auto" w:fill="FFFFFF"/>
        </w:rPr>
      </w:pPr>
      <w:r w:rsidRPr="006B267B">
        <w:rPr>
          <w:rFonts w:ascii="Times New Roman" w:hAnsi="Times New Roman" w:cs="Times New Roman"/>
          <w:sz w:val="24"/>
          <w:szCs w:val="24"/>
          <w:shd w:val="clear" w:color="auto" w:fill="FFFFFF"/>
        </w:rPr>
        <w:t>Do</w:t>
      </w:r>
      <w:r w:rsidR="00971419">
        <w:rPr>
          <w:rFonts w:ascii="Times New Roman" w:hAnsi="Times New Roman" w:cs="Times New Roman"/>
          <w:sz w:val="24"/>
          <w:szCs w:val="24"/>
          <w:shd w:val="clear" w:color="auto" w:fill="FFFFFF"/>
        </w:rPr>
        <w:t xml:space="preserve">main names may be registered </w:t>
      </w:r>
      <w:r w:rsidRPr="006B267B">
        <w:rPr>
          <w:rFonts w:ascii="Times New Roman" w:hAnsi="Times New Roman" w:cs="Times New Roman"/>
          <w:sz w:val="24"/>
          <w:szCs w:val="24"/>
          <w:shd w:val="clear" w:color="auto" w:fill="FFFFFF"/>
        </w:rPr>
        <w:t>for a minimum of one (1) year and a maximum of ten (10) years.</w:t>
      </w:r>
      <w:r w:rsidR="007D5105">
        <w:rPr>
          <w:rFonts w:ascii="Times New Roman" w:hAnsi="Times New Roman" w:cs="Times New Roman"/>
          <w:sz w:val="24"/>
          <w:szCs w:val="24"/>
          <w:shd w:val="clear" w:color="auto" w:fill="FFFFFF"/>
        </w:rPr>
        <w:t xml:space="preserve"> </w:t>
      </w:r>
    </w:p>
    <w:p w14:paraId="40908BCA" w14:textId="77777777" w:rsidR="000F02B1" w:rsidRDefault="000F02B1" w:rsidP="005C7E8F">
      <w:pPr>
        <w:jc w:val="left"/>
        <w:rPr>
          <w:rFonts w:ascii="Times New Roman" w:hAnsi="Times New Roman" w:cs="Times New Roman" w:hint="eastAsia"/>
          <w:sz w:val="24"/>
          <w:szCs w:val="24"/>
          <w:shd w:val="clear" w:color="auto" w:fill="FFFFFF"/>
        </w:rPr>
      </w:pPr>
    </w:p>
    <w:p w14:paraId="5D87380B" w14:textId="2B37286E" w:rsidR="00971419" w:rsidRPr="00971419" w:rsidRDefault="000B2EF2" w:rsidP="00971419">
      <w:pPr>
        <w:jc w:val="left"/>
        <w:rPr>
          <w:rFonts w:ascii="Times New Roman" w:hAnsi="Times New Roman" w:cs="Times New Roman" w:hint="eastAsia"/>
          <w:b/>
          <w:sz w:val="24"/>
          <w:szCs w:val="24"/>
          <w:shd w:val="clear" w:color="auto" w:fill="FFFFFF"/>
        </w:rPr>
      </w:pPr>
      <w:r>
        <w:rPr>
          <w:rFonts w:ascii="Times New Roman" w:hAnsi="Times New Roman" w:cs="Times New Roman" w:hint="eastAsia"/>
          <w:b/>
          <w:sz w:val="24"/>
          <w:szCs w:val="24"/>
          <w:shd w:val="clear" w:color="auto" w:fill="FFFFFF"/>
        </w:rPr>
        <w:t>6</w:t>
      </w:r>
      <w:r w:rsidR="00971419" w:rsidRPr="00971419">
        <w:rPr>
          <w:rFonts w:ascii="Times New Roman" w:hAnsi="Times New Roman" w:cs="Times New Roman" w:hint="eastAsia"/>
          <w:b/>
          <w:sz w:val="24"/>
          <w:szCs w:val="24"/>
          <w:shd w:val="clear" w:color="auto" w:fill="FFFFFF"/>
        </w:rPr>
        <w:t xml:space="preserve">. </w:t>
      </w:r>
      <w:r w:rsidR="00971419" w:rsidRPr="00971419">
        <w:rPr>
          <w:rFonts w:ascii="Times New Roman" w:hAnsi="Times New Roman" w:cs="Times New Roman"/>
          <w:b/>
          <w:sz w:val="24"/>
          <w:szCs w:val="24"/>
          <w:shd w:val="clear" w:color="auto" w:fill="FFFFFF"/>
        </w:rPr>
        <w:t>Renewal</w:t>
      </w:r>
    </w:p>
    <w:p w14:paraId="5315003E" w14:textId="59470BF3" w:rsidR="00971419" w:rsidRDefault="00971419" w:rsidP="00971419">
      <w:pPr>
        <w:jc w:val="left"/>
        <w:rPr>
          <w:rFonts w:ascii="Times New Roman" w:hAnsi="Times New Roman" w:cs="Times New Roman" w:hint="eastAsia"/>
          <w:sz w:val="24"/>
          <w:szCs w:val="24"/>
          <w:shd w:val="clear" w:color="auto" w:fill="FFFFFF"/>
        </w:rPr>
      </w:pPr>
      <w:r w:rsidRPr="00971419">
        <w:rPr>
          <w:rFonts w:ascii="Times New Roman" w:hAnsi="Times New Roman" w:cs="Times New Roman"/>
          <w:sz w:val="24"/>
          <w:szCs w:val="24"/>
          <w:shd w:val="clear" w:color="auto" w:fill="FFFFFF"/>
        </w:rPr>
        <w:t xml:space="preserve">Domain Names may automatically renew at the end of their term (the expiration date) in accordance with the terms of the Registrant Agreement </w:t>
      </w:r>
      <w:r w:rsidR="000B2EF2">
        <w:rPr>
          <w:rFonts w:ascii="Times New Roman" w:hAnsi="Times New Roman" w:cs="Times New Roman"/>
          <w:sz w:val="24"/>
          <w:szCs w:val="24"/>
          <w:shd w:val="clear" w:color="auto" w:fill="FFFFFF"/>
        </w:rPr>
        <w:t xml:space="preserve">with the sponsoring Registrar. </w:t>
      </w:r>
      <w:r w:rsidRPr="00971419">
        <w:rPr>
          <w:rFonts w:ascii="Times New Roman" w:hAnsi="Times New Roman" w:cs="Times New Roman"/>
          <w:sz w:val="24"/>
          <w:szCs w:val="24"/>
          <w:shd w:val="clear" w:color="auto" w:fill="FFFFFF"/>
        </w:rPr>
        <w:t>Renewal pricing to a Registrant is se</w:t>
      </w:r>
      <w:r w:rsidR="000B2EF2">
        <w:rPr>
          <w:rFonts w:ascii="Times New Roman" w:hAnsi="Times New Roman" w:cs="Times New Roman"/>
          <w:sz w:val="24"/>
          <w:szCs w:val="24"/>
          <w:shd w:val="clear" w:color="auto" w:fill="FFFFFF"/>
        </w:rPr>
        <w:t xml:space="preserve">t by the sponsoring Registrar. </w:t>
      </w:r>
      <w:r w:rsidRPr="00971419">
        <w:rPr>
          <w:rFonts w:ascii="Times New Roman" w:hAnsi="Times New Roman" w:cs="Times New Roman"/>
          <w:sz w:val="24"/>
          <w:szCs w:val="24"/>
          <w:shd w:val="clear" w:color="auto" w:fill="FFFFFF"/>
        </w:rPr>
        <w:t xml:space="preserve">The standard grace period fixed by ICANN policies shall apply to the renewal of Domain Names. </w:t>
      </w:r>
    </w:p>
    <w:p w14:paraId="2E93A542" w14:textId="77777777" w:rsidR="000B2EF2" w:rsidRPr="00971419" w:rsidRDefault="000B2EF2" w:rsidP="00971419">
      <w:pPr>
        <w:jc w:val="left"/>
        <w:rPr>
          <w:rFonts w:ascii="Times New Roman" w:hAnsi="Times New Roman" w:cs="Times New Roman" w:hint="eastAsia"/>
          <w:sz w:val="24"/>
          <w:szCs w:val="24"/>
          <w:shd w:val="clear" w:color="auto" w:fill="FFFFFF"/>
        </w:rPr>
      </w:pPr>
    </w:p>
    <w:p w14:paraId="7CAA79E5" w14:textId="4D286014" w:rsidR="00971419" w:rsidRPr="00971419" w:rsidRDefault="000B2EF2" w:rsidP="00971419">
      <w:pPr>
        <w:jc w:val="left"/>
        <w:rPr>
          <w:rFonts w:ascii="Times New Roman" w:hAnsi="Times New Roman" w:cs="Times New Roman"/>
          <w:b/>
          <w:sz w:val="24"/>
          <w:szCs w:val="24"/>
          <w:shd w:val="clear" w:color="auto" w:fill="FFFFFF"/>
        </w:rPr>
      </w:pPr>
      <w:r>
        <w:rPr>
          <w:rFonts w:ascii="Times New Roman" w:hAnsi="Times New Roman" w:cs="Times New Roman" w:hint="eastAsia"/>
          <w:b/>
          <w:sz w:val="24"/>
          <w:szCs w:val="24"/>
          <w:shd w:val="clear" w:color="auto" w:fill="FFFFFF"/>
        </w:rPr>
        <w:t>7</w:t>
      </w:r>
      <w:r w:rsidR="00971419" w:rsidRPr="00971419">
        <w:rPr>
          <w:rFonts w:ascii="Times New Roman" w:hAnsi="Times New Roman" w:cs="Times New Roman" w:hint="eastAsia"/>
          <w:b/>
          <w:sz w:val="24"/>
          <w:szCs w:val="24"/>
          <w:shd w:val="clear" w:color="auto" w:fill="FFFFFF"/>
        </w:rPr>
        <w:t xml:space="preserve">. </w:t>
      </w:r>
      <w:r w:rsidR="00971419" w:rsidRPr="00971419">
        <w:rPr>
          <w:rFonts w:ascii="Times New Roman" w:hAnsi="Times New Roman" w:cs="Times New Roman"/>
          <w:b/>
          <w:sz w:val="24"/>
          <w:szCs w:val="24"/>
          <w:shd w:val="clear" w:color="auto" w:fill="FFFFFF"/>
        </w:rPr>
        <w:t>No Third-Level or Sub-Domains</w:t>
      </w:r>
    </w:p>
    <w:p w14:paraId="67B72050" w14:textId="331346FF" w:rsidR="00971419" w:rsidRDefault="00971419" w:rsidP="00971419">
      <w:pPr>
        <w:jc w:val="left"/>
        <w:rPr>
          <w:rFonts w:ascii="Times New Roman" w:hAnsi="Times New Roman" w:cs="Times New Roman" w:hint="eastAsia"/>
          <w:sz w:val="24"/>
          <w:szCs w:val="24"/>
          <w:shd w:val="clear" w:color="auto" w:fill="FFFFFF"/>
        </w:rPr>
      </w:pPr>
      <w:r w:rsidRPr="00971419">
        <w:rPr>
          <w:rFonts w:ascii="Times New Roman" w:hAnsi="Times New Roman" w:cs="Times New Roman"/>
          <w:sz w:val="24"/>
          <w:szCs w:val="24"/>
          <w:shd w:val="clear" w:color="auto" w:fill="FFFFFF"/>
        </w:rPr>
        <w:t xml:space="preserve">A Registrant of a Domain Name is not permitted or authorized to, and shall not offer, </w:t>
      </w:r>
      <w:r w:rsidRPr="00971419">
        <w:rPr>
          <w:rFonts w:ascii="Times New Roman" w:hAnsi="Times New Roman" w:cs="Times New Roman"/>
          <w:sz w:val="24"/>
          <w:szCs w:val="24"/>
          <w:shd w:val="clear" w:color="auto" w:fill="FFFFFF"/>
        </w:rPr>
        <w:lastRenderedPageBreak/>
        <w:t>sell, license, sublicense to any third party whatsoever any third-level domain names or other sub-domains associated with or derived from the registered Domain Name, or to use such third-level or other sub-domains except where such use is restricted solely for use by Registrant in conjunction with its operation of the Domain Name.</w:t>
      </w:r>
    </w:p>
    <w:p w14:paraId="63044266" w14:textId="77777777" w:rsidR="00971419" w:rsidRPr="00971419" w:rsidRDefault="00971419" w:rsidP="00971419">
      <w:pPr>
        <w:jc w:val="left"/>
        <w:rPr>
          <w:rFonts w:ascii="Times New Roman" w:hAnsi="Times New Roman" w:cs="Times New Roman" w:hint="eastAsia"/>
          <w:sz w:val="24"/>
          <w:szCs w:val="24"/>
          <w:shd w:val="clear" w:color="auto" w:fill="FFFFFF"/>
        </w:rPr>
      </w:pPr>
    </w:p>
    <w:p w14:paraId="016C3C41" w14:textId="4C152411" w:rsidR="00971419" w:rsidRPr="00971419" w:rsidRDefault="000B2EF2" w:rsidP="00971419">
      <w:pPr>
        <w:jc w:val="left"/>
        <w:rPr>
          <w:rFonts w:ascii="Times New Roman" w:hAnsi="Times New Roman" w:cs="Times New Roman"/>
          <w:b/>
          <w:sz w:val="24"/>
          <w:szCs w:val="24"/>
          <w:shd w:val="clear" w:color="auto" w:fill="FFFFFF"/>
        </w:rPr>
      </w:pPr>
      <w:r>
        <w:rPr>
          <w:rFonts w:ascii="Times New Roman" w:hAnsi="Times New Roman" w:cs="Times New Roman" w:hint="eastAsia"/>
          <w:b/>
          <w:sz w:val="24"/>
          <w:szCs w:val="24"/>
          <w:shd w:val="clear" w:color="auto" w:fill="FFFFFF"/>
        </w:rPr>
        <w:t>8</w:t>
      </w:r>
      <w:r w:rsidR="00971419" w:rsidRPr="00971419">
        <w:rPr>
          <w:rFonts w:ascii="Times New Roman" w:hAnsi="Times New Roman" w:cs="Times New Roman" w:hint="eastAsia"/>
          <w:b/>
          <w:sz w:val="24"/>
          <w:szCs w:val="24"/>
          <w:shd w:val="clear" w:color="auto" w:fill="FFFFFF"/>
        </w:rPr>
        <w:t xml:space="preserve">. </w:t>
      </w:r>
      <w:r w:rsidR="00971419" w:rsidRPr="00971419">
        <w:rPr>
          <w:rFonts w:ascii="Times New Roman" w:hAnsi="Times New Roman" w:cs="Times New Roman"/>
          <w:b/>
          <w:sz w:val="24"/>
          <w:szCs w:val="24"/>
          <w:shd w:val="clear" w:color="auto" w:fill="FFFFFF"/>
        </w:rPr>
        <w:t>Contact information</w:t>
      </w:r>
    </w:p>
    <w:p w14:paraId="5C988E94" w14:textId="77777777" w:rsidR="000B2EF2" w:rsidRDefault="00971419" w:rsidP="00971419">
      <w:pPr>
        <w:jc w:val="left"/>
        <w:rPr>
          <w:rFonts w:ascii="Times New Roman" w:hAnsi="Times New Roman" w:cs="Times New Roman"/>
          <w:sz w:val="24"/>
          <w:szCs w:val="24"/>
          <w:shd w:val="clear" w:color="auto" w:fill="FFFFFF"/>
        </w:rPr>
      </w:pPr>
      <w:r w:rsidRPr="00971419">
        <w:rPr>
          <w:rFonts w:ascii="Times New Roman" w:hAnsi="Times New Roman" w:cs="Times New Roman"/>
          <w:sz w:val="24"/>
          <w:szCs w:val="24"/>
          <w:shd w:val="clear" w:color="auto" w:fill="FFFFFF"/>
        </w:rPr>
        <w:t>Registrants must provide accurate contact information in accordance with ICANN requirements, as amended from time to time including but not limited to the following:  Registrant address and contact information, names and contact information for administrative, te</w:t>
      </w:r>
      <w:r w:rsidR="000B2EF2">
        <w:rPr>
          <w:rFonts w:ascii="Times New Roman" w:hAnsi="Times New Roman" w:cs="Times New Roman"/>
          <w:sz w:val="24"/>
          <w:szCs w:val="24"/>
          <w:shd w:val="clear" w:color="auto" w:fill="FFFFFF"/>
        </w:rPr>
        <w:t xml:space="preserve">chnical, and billing contacts. </w:t>
      </w:r>
      <w:r w:rsidRPr="00971419">
        <w:rPr>
          <w:rFonts w:ascii="Times New Roman" w:hAnsi="Times New Roman" w:cs="Times New Roman"/>
          <w:sz w:val="24"/>
          <w:szCs w:val="24"/>
          <w:shd w:val="clear" w:color="auto" w:fill="FFFFFF"/>
        </w:rPr>
        <w:t>All contact data, except for billing contact data, w</w:t>
      </w:r>
      <w:r w:rsidR="000B2EF2">
        <w:rPr>
          <w:rFonts w:ascii="Times New Roman" w:hAnsi="Times New Roman" w:cs="Times New Roman"/>
          <w:sz w:val="24"/>
          <w:szCs w:val="24"/>
          <w:shd w:val="clear" w:color="auto" w:fill="FFFFFF"/>
        </w:rPr>
        <w:t xml:space="preserve">ill be displayed in the WHOIS. </w:t>
      </w:r>
    </w:p>
    <w:p w14:paraId="727EFE37" w14:textId="77777777" w:rsidR="000B2EF2" w:rsidRDefault="000B2EF2" w:rsidP="00971419">
      <w:pPr>
        <w:jc w:val="left"/>
        <w:rPr>
          <w:rFonts w:ascii="Times New Roman" w:hAnsi="Times New Roman" w:cs="Times New Roman" w:hint="eastAsia"/>
          <w:sz w:val="24"/>
          <w:szCs w:val="24"/>
          <w:shd w:val="clear" w:color="auto" w:fill="FFFFFF"/>
        </w:rPr>
      </w:pPr>
    </w:p>
    <w:p w14:paraId="775F9C70" w14:textId="42B38B64" w:rsidR="00971419" w:rsidRDefault="00971419" w:rsidP="00971419">
      <w:pPr>
        <w:jc w:val="left"/>
        <w:rPr>
          <w:rFonts w:ascii="Times New Roman" w:hAnsi="Times New Roman" w:cs="Times New Roman" w:hint="eastAsia"/>
          <w:sz w:val="24"/>
          <w:szCs w:val="24"/>
          <w:shd w:val="clear" w:color="auto" w:fill="FFFFFF"/>
        </w:rPr>
      </w:pPr>
      <w:r w:rsidRPr="00971419">
        <w:rPr>
          <w:rFonts w:ascii="Times New Roman" w:hAnsi="Times New Roman" w:cs="Times New Roman"/>
          <w:sz w:val="24"/>
          <w:szCs w:val="24"/>
          <w:shd w:val="clear" w:color="auto" w:fill="FFFFFF"/>
        </w:rPr>
        <w:t xml:space="preserve">The use of proxy registration data or proxy registration contacts is permitted consistent with applicable ICANN policy and the Registry’s agreements with ICANN, registrars, and the Registry’s </w:t>
      </w:r>
      <w:r w:rsidR="000B2EF2">
        <w:rPr>
          <w:rFonts w:ascii="Times New Roman" w:hAnsi="Times New Roman" w:cs="Times New Roman"/>
          <w:sz w:val="24"/>
          <w:szCs w:val="24"/>
          <w:shd w:val="clear" w:color="auto" w:fill="FFFFFF"/>
        </w:rPr>
        <w:t>WHOIS Policy</w:t>
      </w:r>
      <w:r w:rsidRPr="00971419">
        <w:rPr>
          <w:rFonts w:ascii="Times New Roman" w:hAnsi="Times New Roman" w:cs="Times New Roman"/>
          <w:sz w:val="24"/>
          <w:szCs w:val="24"/>
          <w:shd w:val="clear" w:color="auto" w:fill="FFFFFF"/>
        </w:rPr>
        <w:t>.</w:t>
      </w:r>
    </w:p>
    <w:p w14:paraId="065E197B" w14:textId="77777777" w:rsidR="00971419" w:rsidRPr="00971419" w:rsidRDefault="00971419" w:rsidP="00971419">
      <w:pPr>
        <w:jc w:val="left"/>
        <w:rPr>
          <w:rFonts w:ascii="Times New Roman" w:hAnsi="Times New Roman" w:cs="Times New Roman" w:hint="eastAsia"/>
          <w:sz w:val="24"/>
          <w:szCs w:val="24"/>
          <w:shd w:val="clear" w:color="auto" w:fill="FFFFFF"/>
        </w:rPr>
      </w:pPr>
    </w:p>
    <w:p w14:paraId="22154EC2" w14:textId="7066558C" w:rsidR="00971419" w:rsidRPr="00971419" w:rsidRDefault="000B2EF2" w:rsidP="00971419">
      <w:pPr>
        <w:jc w:val="left"/>
        <w:rPr>
          <w:rFonts w:ascii="Times New Roman" w:hAnsi="Times New Roman" w:cs="Times New Roman"/>
          <w:b/>
          <w:sz w:val="24"/>
          <w:szCs w:val="24"/>
          <w:shd w:val="clear" w:color="auto" w:fill="FFFFFF"/>
        </w:rPr>
      </w:pPr>
      <w:r>
        <w:rPr>
          <w:rFonts w:ascii="Times New Roman" w:hAnsi="Times New Roman" w:cs="Times New Roman" w:hint="eastAsia"/>
          <w:b/>
          <w:sz w:val="24"/>
          <w:szCs w:val="24"/>
          <w:shd w:val="clear" w:color="auto" w:fill="FFFFFF"/>
        </w:rPr>
        <w:t>9</w:t>
      </w:r>
      <w:r w:rsidR="00971419" w:rsidRPr="00971419">
        <w:rPr>
          <w:rFonts w:ascii="Times New Roman" w:hAnsi="Times New Roman" w:cs="Times New Roman" w:hint="eastAsia"/>
          <w:b/>
          <w:sz w:val="24"/>
          <w:szCs w:val="24"/>
          <w:shd w:val="clear" w:color="auto" w:fill="FFFFFF"/>
        </w:rPr>
        <w:t xml:space="preserve">. </w:t>
      </w:r>
      <w:r w:rsidR="00971419" w:rsidRPr="00971419">
        <w:rPr>
          <w:rFonts w:ascii="Times New Roman" w:hAnsi="Times New Roman" w:cs="Times New Roman"/>
          <w:b/>
          <w:sz w:val="24"/>
          <w:szCs w:val="24"/>
          <w:shd w:val="clear" w:color="auto" w:fill="FFFFFF"/>
        </w:rPr>
        <w:t>Transfers</w:t>
      </w:r>
    </w:p>
    <w:p w14:paraId="35941AED" w14:textId="77777777" w:rsidR="000B2EF2" w:rsidRDefault="00971419" w:rsidP="00971419">
      <w:pPr>
        <w:jc w:val="left"/>
        <w:rPr>
          <w:rFonts w:ascii="Times New Roman" w:hAnsi="Times New Roman" w:cs="Times New Roman" w:hint="eastAsia"/>
          <w:sz w:val="24"/>
          <w:szCs w:val="24"/>
          <w:shd w:val="clear" w:color="auto" w:fill="FFFFFF"/>
        </w:rPr>
      </w:pPr>
      <w:r w:rsidRPr="00971419">
        <w:rPr>
          <w:rFonts w:ascii="Times New Roman" w:hAnsi="Times New Roman" w:cs="Times New Roman"/>
          <w:sz w:val="24"/>
          <w:szCs w:val="24"/>
          <w:shd w:val="clear" w:color="auto" w:fill="FFFFFF"/>
        </w:rPr>
        <w:t xml:space="preserve">Unless otherwise specifically modified or limited by the Registry in Agreements relating to domain name registrations allocated in the Sunrise Period, certain Premium Domain Names, Registrants are allowed to transfer their second-level domains to the registrar of their choice.  </w:t>
      </w:r>
    </w:p>
    <w:p w14:paraId="76D489D3" w14:textId="77777777" w:rsidR="000B2EF2" w:rsidRDefault="000B2EF2" w:rsidP="00971419">
      <w:pPr>
        <w:jc w:val="left"/>
        <w:rPr>
          <w:rFonts w:ascii="Times New Roman" w:hAnsi="Times New Roman" w:cs="Times New Roman" w:hint="eastAsia"/>
          <w:sz w:val="24"/>
          <w:szCs w:val="24"/>
          <w:shd w:val="clear" w:color="auto" w:fill="FFFFFF"/>
        </w:rPr>
      </w:pPr>
    </w:p>
    <w:p w14:paraId="52B8541E" w14:textId="77777777" w:rsidR="000B2EF2" w:rsidRDefault="00971419" w:rsidP="00971419">
      <w:pPr>
        <w:jc w:val="left"/>
        <w:rPr>
          <w:rFonts w:ascii="Times New Roman" w:hAnsi="Times New Roman" w:cs="Times New Roman" w:hint="eastAsia"/>
          <w:sz w:val="24"/>
          <w:szCs w:val="24"/>
          <w:shd w:val="clear" w:color="auto" w:fill="FFFFFF"/>
        </w:rPr>
      </w:pPr>
      <w:r w:rsidRPr="00971419">
        <w:rPr>
          <w:rFonts w:ascii="Times New Roman" w:hAnsi="Times New Roman" w:cs="Times New Roman"/>
          <w:sz w:val="24"/>
          <w:szCs w:val="24"/>
          <w:shd w:val="clear" w:color="auto" w:fill="FFFFFF"/>
        </w:rPr>
        <w:t xml:space="preserve">Registrants should contact their registrar of choice to learn about transfer procedures.  Registrar-to-registrar transfers are not allowed in the sixty (60) days following the registration of a domain name, unless the Registry expressly waives said sixty (60) day period as allowed by ICANN policies.  </w:t>
      </w:r>
    </w:p>
    <w:p w14:paraId="3BF8A5A8" w14:textId="77777777" w:rsidR="000B2EF2" w:rsidRDefault="000B2EF2" w:rsidP="00971419">
      <w:pPr>
        <w:jc w:val="left"/>
        <w:rPr>
          <w:rFonts w:ascii="Times New Roman" w:hAnsi="Times New Roman" w:cs="Times New Roman" w:hint="eastAsia"/>
          <w:sz w:val="24"/>
          <w:szCs w:val="24"/>
          <w:shd w:val="clear" w:color="auto" w:fill="FFFFFF"/>
        </w:rPr>
      </w:pPr>
    </w:p>
    <w:p w14:paraId="2A016CCD" w14:textId="047FF578" w:rsidR="00971419" w:rsidRDefault="00971419" w:rsidP="00971419">
      <w:pPr>
        <w:jc w:val="left"/>
        <w:rPr>
          <w:rFonts w:ascii="Times New Roman" w:hAnsi="Times New Roman" w:cs="Times New Roman" w:hint="eastAsia"/>
          <w:sz w:val="24"/>
          <w:szCs w:val="24"/>
          <w:shd w:val="clear" w:color="auto" w:fill="FFFFFF"/>
        </w:rPr>
      </w:pPr>
      <w:r w:rsidRPr="00971419">
        <w:rPr>
          <w:rFonts w:ascii="Times New Roman" w:hAnsi="Times New Roman" w:cs="Times New Roman"/>
          <w:sz w:val="24"/>
          <w:szCs w:val="24"/>
          <w:shd w:val="clear" w:color="auto" w:fill="FFFFFF"/>
        </w:rPr>
        <w:t>Except in the case of bulk transfers of domain names from the sponsoring registrar to a receiving registrar mandated by ICANN, a registrar-to-registrar transfer adds one year to the term of the domain name being transferred, with the one (1) year registration fee charged to the gaining registrar.  Registrars may therefore charge the Registrant for the additional domain year.  A bulk transfer mandated by ICANN shall not add an additional year to domain names subject thereto, and the gaining registrar shall not be entitled to charge Registrants thereof for an additional domain year.</w:t>
      </w:r>
    </w:p>
    <w:p w14:paraId="33635FC7" w14:textId="77777777" w:rsidR="00971419" w:rsidRPr="00971419" w:rsidRDefault="00971419" w:rsidP="00971419">
      <w:pPr>
        <w:jc w:val="left"/>
        <w:rPr>
          <w:rFonts w:ascii="Times New Roman" w:hAnsi="Times New Roman" w:cs="Times New Roman" w:hint="eastAsia"/>
          <w:sz w:val="24"/>
          <w:szCs w:val="24"/>
          <w:shd w:val="clear" w:color="auto" w:fill="FFFFFF"/>
        </w:rPr>
      </w:pPr>
    </w:p>
    <w:p w14:paraId="758F36F8" w14:textId="66B8D6BF" w:rsidR="00971419" w:rsidRPr="00971419" w:rsidRDefault="000B2EF2" w:rsidP="00971419">
      <w:pPr>
        <w:jc w:val="left"/>
        <w:rPr>
          <w:rFonts w:ascii="Times New Roman" w:hAnsi="Times New Roman" w:cs="Times New Roman" w:hint="eastAsia"/>
          <w:b/>
          <w:sz w:val="24"/>
          <w:szCs w:val="24"/>
          <w:shd w:val="clear" w:color="auto" w:fill="FFFFFF"/>
        </w:rPr>
      </w:pPr>
      <w:r>
        <w:rPr>
          <w:rFonts w:ascii="Times New Roman" w:hAnsi="Times New Roman" w:cs="Times New Roman" w:hint="eastAsia"/>
          <w:b/>
          <w:sz w:val="24"/>
          <w:szCs w:val="24"/>
          <w:shd w:val="clear" w:color="auto" w:fill="FFFFFF"/>
        </w:rPr>
        <w:t>10</w:t>
      </w:r>
      <w:r w:rsidR="00971419" w:rsidRPr="00971419">
        <w:rPr>
          <w:rFonts w:ascii="Times New Roman" w:hAnsi="Times New Roman" w:cs="Times New Roman" w:hint="eastAsia"/>
          <w:b/>
          <w:sz w:val="24"/>
          <w:szCs w:val="24"/>
          <w:shd w:val="clear" w:color="auto" w:fill="FFFFFF"/>
        </w:rPr>
        <w:t xml:space="preserve">. </w:t>
      </w:r>
      <w:r w:rsidR="00971419" w:rsidRPr="00971419">
        <w:rPr>
          <w:rFonts w:ascii="Times New Roman" w:hAnsi="Times New Roman" w:cs="Times New Roman"/>
          <w:b/>
          <w:sz w:val="24"/>
          <w:szCs w:val="24"/>
          <w:shd w:val="clear" w:color="auto" w:fill="FFFFFF"/>
        </w:rPr>
        <w:t>Grace periods</w:t>
      </w:r>
    </w:p>
    <w:p w14:paraId="13B7AE8C" w14:textId="123CBA96" w:rsidR="00971419" w:rsidRPr="00971419" w:rsidRDefault="00971419" w:rsidP="00971419">
      <w:pPr>
        <w:jc w:val="left"/>
        <w:rPr>
          <w:rFonts w:ascii="Times New Roman" w:hAnsi="Times New Roman" w:cs="Times New Roman"/>
          <w:sz w:val="24"/>
          <w:szCs w:val="24"/>
          <w:shd w:val="clear" w:color="auto" w:fill="FFFFFF"/>
        </w:rPr>
      </w:pPr>
      <w:r w:rsidRPr="00971419">
        <w:rPr>
          <w:rFonts w:ascii="Times New Roman" w:hAnsi="Times New Roman" w:cs="Times New Roman"/>
          <w:sz w:val="24"/>
          <w:szCs w:val="24"/>
          <w:shd w:val="clear" w:color="auto" w:fill="FFFFFF"/>
        </w:rPr>
        <w:t>In accordance with published ICANN rules and policies, as amended from time to time, certain grace periods exist to allow for the cancellation of transactions by Registrars within certain time periods.  The Registry will adhere to such grace periods as ICANN may publish from time to time.</w:t>
      </w:r>
    </w:p>
    <w:p w14:paraId="74EE6704" w14:textId="77777777" w:rsidR="00971419" w:rsidRDefault="00971419" w:rsidP="005C7E8F">
      <w:pPr>
        <w:jc w:val="left"/>
        <w:rPr>
          <w:rFonts w:ascii="Times New Roman" w:hAnsi="Times New Roman" w:cs="Times New Roman" w:hint="eastAsia"/>
          <w:sz w:val="24"/>
          <w:szCs w:val="24"/>
          <w:shd w:val="clear" w:color="auto" w:fill="FFFFFF"/>
        </w:rPr>
      </w:pPr>
    </w:p>
    <w:p w14:paraId="741F03EF" w14:textId="77777777" w:rsidR="005C7E8F" w:rsidRPr="004331D2" w:rsidRDefault="005C7E8F" w:rsidP="005C7E8F">
      <w:pPr>
        <w:jc w:val="center"/>
        <w:rPr>
          <w:rFonts w:ascii="Times New Roman" w:hAnsi="Times New Roman" w:cs="Times New Roman"/>
          <w:sz w:val="24"/>
          <w:szCs w:val="24"/>
          <w:shd w:val="clear" w:color="auto" w:fill="FFFFFF"/>
        </w:rPr>
      </w:pPr>
    </w:p>
    <w:p w14:paraId="73B945BA" w14:textId="6AED2668" w:rsidR="00E86FBE" w:rsidRPr="004D6C86" w:rsidRDefault="00E86FBE" w:rsidP="004D6C86">
      <w:pPr>
        <w:rPr>
          <w:rFonts w:ascii="Times New Roman" w:hAnsi="Times New Roman" w:cs="Times New Roman"/>
          <w:sz w:val="24"/>
          <w:szCs w:val="24"/>
        </w:rPr>
      </w:pPr>
    </w:p>
    <w:sectPr w:rsidR="00E86FBE" w:rsidRPr="004D6C86" w:rsidSect="00113C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7F0AE" w14:textId="77777777" w:rsidR="000B2EF2" w:rsidRDefault="000B2EF2" w:rsidP="00E86FBE">
      <w:r>
        <w:separator/>
      </w:r>
    </w:p>
  </w:endnote>
  <w:endnote w:type="continuationSeparator" w:id="0">
    <w:p w14:paraId="166402FB" w14:textId="77777777" w:rsidR="000B2EF2" w:rsidRDefault="000B2EF2" w:rsidP="00E86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4DA39" w14:textId="77777777" w:rsidR="000B2EF2" w:rsidRDefault="000B2EF2" w:rsidP="00E86FBE">
      <w:r>
        <w:separator/>
      </w:r>
    </w:p>
  </w:footnote>
  <w:footnote w:type="continuationSeparator" w:id="0">
    <w:p w14:paraId="5F9D04FC" w14:textId="77777777" w:rsidR="000B2EF2" w:rsidRDefault="000B2EF2" w:rsidP="00E86FB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511D"/>
    <w:multiLevelType w:val="hybridMultilevel"/>
    <w:tmpl w:val="F50C99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6BA114F"/>
    <w:multiLevelType w:val="hybridMultilevel"/>
    <w:tmpl w:val="903CCD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F911E4"/>
    <w:multiLevelType w:val="hybridMultilevel"/>
    <w:tmpl w:val="07B05478"/>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3">
    <w:nsid w:val="24B03E66"/>
    <w:multiLevelType w:val="hybridMultilevel"/>
    <w:tmpl w:val="E4C85D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1356B7C"/>
    <w:multiLevelType w:val="hybridMultilevel"/>
    <w:tmpl w:val="636828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64829B3"/>
    <w:multiLevelType w:val="hybridMultilevel"/>
    <w:tmpl w:val="F06E4A54"/>
    <w:lvl w:ilvl="0" w:tplc="E3EA463C">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A4121"/>
    <w:multiLevelType w:val="hybridMultilevel"/>
    <w:tmpl w:val="A634BB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6C16522"/>
    <w:multiLevelType w:val="hybridMultilevel"/>
    <w:tmpl w:val="2806F4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CAD1A1E"/>
    <w:multiLevelType w:val="hybridMultilevel"/>
    <w:tmpl w:val="5202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A017823"/>
    <w:multiLevelType w:val="hybridMultilevel"/>
    <w:tmpl w:val="2D962B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74EE16EA"/>
    <w:multiLevelType w:val="hybridMultilevel"/>
    <w:tmpl w:val="A91413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7E2B1B37"/>
    <w:multiLevelType w:val="hybridMultilevel"/>
    <w:tmpl w:val="070224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10"/>
  </w:num>
  <w:num w:numId="4">
    <w:abstractNumId w:val="7"/>
  </w:num>
  <w:num w:numId="5">
    <w:abstractNumId w:val="2"/>
  </w:num>
  <w:num w:numId="6">
    <w:abstractNumId w:val="11"/>
  </w:num>
  <w:num w:numId="7">
    <w:abstractNumId w:val="8"/>
  </w:num>
  <w:num w:numId="8">
    <w:abstractNumId w:val="0"/>
  </w:num>
  <w:num w:numId="9">
    <w:abstractNumId w:val="4"/>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A83"/>
    <w:rsid w:val="000000F3"/>
    <w:rsid w:val="0000079D"/>
    <w:rsid w:val="00001098"/>
    <w:rsid w:val="00002357"/>
    <w:rsid w:val="000042A7"/>
    <w:rsid w:val="00005804"/>
    <w:rsid w:val="000068A4"/>
    <w:rsid w:val="00013D23"/>
    <w:rsid w:val="000153BB"/>
    <w:rsid w:val="00017D6C"/>
    <w:rsid w:val="00020838"/>
    <w:rsid w:val="0002155B"/>
    <w:rsid w:val="0002431A"/>
    <w:rsid w:val="000247A1"/>
    <w:rsid w:val="000253B0"/>
    <w:rsid w:val="00026E9C"/>
    <w:rsid w:val="000279AB"/>
    <w:rsid w:val="00030621"/>
    <w:rsid w:val="000360FC"/>
    <w:rsid w:val="0003752E"/>
    <w:rsid w:val="00041378"/>
    <w:rsid w:val="000418D1"/>
    <w:rsid w:val="000421E3"/>
    <w:rsid w:val="00043201"/>
    <w:rsid w:val="0004427F"/>
    <w:rsid w:val="00044DE5"/>
    <w:rsid w:val="00047BD4"/>
    <w:rsid w:val="00052204"/>
    <w:rsid w:val="00052845"/>
    <w:rsid w:val="00055E4D"/>
    <w:rsid w:val="0005609B"/>
    <w:rsid w:val="000604E2"/>
    <w:rsid w:val="00061C94"/>
    <w:rsid w:val="000673F3"/>
    <w:rsid w:val="000755CE"/>
    <w:rsid w:val="00075A6B"/>
    <w:rsid w:val="00077A53"/>
    <w:rsid w:val="00080697"/>
    <w:rsid w:val="00085161"/>
    <w:rsid w:val="00090415"/>
    <w:rsid w:val="00092B0C"/>
    <w:rsid w:val="00095DF2"/>
    <w:rsid w:val="000A0032"/>
    <w:rsid w:val="000A01E2"/>
    <w:rsid w:val="000A159B"/>
    <w:rsid w:val="000A21FA"/>
    <w:rsid w:val="000A2A30"/>
    <w:rsid w:val="000A2CE5"/>
    <w:rsid w:val="000A4CE1"/>
    <w:rsid w:val="000A547E"/>
    <w:rsid w:val="000B2EF2"/>
    <w:rsid w:val="000B35A6"/>
    <w:rsid w:val="000B3B8A"/>
    <w:rsid w:val="000B4476"/>
    <w:rsid w:val="000B5FE1"/>
    <w:rsid w:val="000C0371"/>
    <w:rsid w:val="000C0CCA"/>
    <w:rsid w:val="000C1C64"/>
    <w:rsid w:val="000C3C7D"/>
    <w:rsid w:val="000C3CE8"/>
    <w:rsid w:val="000C6F40"/>
    <w:rsid w:val="000C755E"/>
    <w:rsid w:val="000D381A"/>
    <w:rsid w:val="000D6794"/>
    <w:rsid w:val="000D6B26"/>
    <w:rsid w:val="000D7ED7"/>
    <w:rsid w:val="000E1386"/>
    <w:rsid w:val="000E1777"/>
    <w:rsid w:val="000E4AE5"/>
    <w:rsid w:val="000E6052"/>
    <w:rsid w:val="000E77BD"/>
    <w:rsid w:val="000F02B1"/>
    <w:rsid w:val="000F0AB3"/>
    <w:rsid w:val="000F2C5D"/>
    <w:rsid w:val="000F594E"/>
    <w:rsid w:val="000F5E0C"/>
    <w:rsid w:val="000F7401"/>
    <w:rsid w:val="00100F19"/>
    <w:rsid w:val="001037FA"/>
    <w:rsid w:val="00103F6B"/>
    <w:rsid w:val="00105329"/>
    <w:rsid w:val="00111ADE"/>
    <w:rsid w:val="001132DC"/>
    <w:rsid w:val="00113CA0"/>
    <w:rsid w:val="00113CBB"/>
    <w:rsid w:val="001149E5"/>
    <w:rsid w:val="00115EB4"/>
    <w:rsid w:val="00117369"/>
    <w:rsid w:val="00122391"/>
    <w:rsid w:val="00123250"/>
    <w:rsid w:val="00123CF2"/>
    <w:rsid w:val="00130382"/>
    <w:rsid w:val="00131683"/>
    <w:rsid w:val="00131C9E"/>
    <w:rsid w:val="001439C1"/>
    <w:rsid w:val="00145474"/>
    <w:rsid w:val="001476AE"/>
    <w:rsid w:val="00152E6E"/>
    <w:rsid w:val="00153C47"/>
    <w:rsid w:val="00155D5F"/>
    <w:rsid w:val="001577D8"/>
    <w:rsid w:val="0016553D"/>
    <w:rsid w:val="00170BFF"/>
    <w:rsid w:val="00175E84"/>
    <w:rsid w:val="00177746"/>
    <w:rsid w:val="00181A9B"/>
    <w:rsid w:val="0018282F"/>
    <w:rsid w:val="00184F6B"/>
    <w:rsid w:val="001863CD"/>
    <w:rsid w:val="00192EDC"/>
    <w:rsid w:val="00193D45"/>
    <w:rsid w:val="00193D49"/>
    <w:rsid w:val="0019727B"/>
    <w:rsid w:val="001A22C7"/>
    <w:rsid w:val="001A480E"/>
    <w:rsid w:val="001B2B85"/>
    <w:rsid w:val="001B4A25"/>
    <w:rsid w:val="001C21DC"/>
    <w:rsid w:val="001C22DD"/>
    <w:rsid w:val="001C54A0"/>
    <w:rsid w:val="001C5B7E"/>
    <w:rsid w:val="001C5DB4"/>
    <w:rsid w:val="001D254A"/>
    <w:rsid w:val="001D2D12"/>
    <w:rsid w:val="001D45EA"/>
    <w:rsid w:val="001E00D7"/>
    <w:rsid w:val="001E1B8B"/>
    <w:rsid w:val="001E2797"/>
    <w:rsid w:val="001E28F6"/>
    <w:rsid w:val="001F0D1E"/>
    <w:rsid w:val="001F75E8"/>
    <w:rsid w:val="00203BA6"/>
    <w:rsid w:val="0020664D"/>
    <w:rsid w:val="00207899"/>
    <w:rsid w:val="00207E97"/>
    <w:rsid w:val="00216269"/>
    <w:rsid w:val="00217963"/>
    <w:rsid w:val="00221B27"/>
    <w:rsid w:val="00221FB8"/>
    <w:rsid w:val="00223867"/>
    <w:rsid w:val="002243FC"/>
    <w:rsid w:val="00226026"/>
    <w:rsid w:val="00233155"/>
    <w:rsid w:val="00233D3E"/>
    <w:rsid w:val="00235356"/>
    <w:rsid w:val="00237FF5"/>
    <w:rsid w:val="002427B4"/>
    <w:rsid w:val="00243F88"/>
    <w:rsid w:val="00247121"/>
    <w:rsid w:val="002503C7"/>
    <w:rsid w:val="00254E49"/>
    <w:rsid w:val="00260640"/>
    <w:rsid w:val="00260F91"/>
    <w:rsid w:val="0026337F"/>
    <w:rsid w:val="00263623"/>
    <w:rsid w:val="00263EF8"/>
    <w:rsid w:val="0026642C"/>
    <w:rsid w:val="00266E41"/>
    <w:rsid w:val="002729F9"/>
    <w:rsid w:val="00273BFA"/>
    <w:rsid w:val="00277F2F"/>
    <w:rsid w:val="00281F99"/>
    <w:rsid w:val="00284E5C"/>
    <w:rsid w:val="00292C52"/>
    <w:rsid w:val="00293390"/>
    <w:rsid w:val="00293912"/>
    <w:rsid w:val="00293B34"/>
    <w:rsid w:val="0029465D"/>
    <w:rsid w:val="00295A48"/>
    <w:rsid w:val="002974E2"/>
    <w:rsid w:val="002A1107"/>
    <w:rsid w:val="002A1443"/>
    <w:rsid w:val="002A1847"/>
    <w:rsid w:val="002A31BD"/>
    <w:rsid w:val="002A5282"/>
    <w:rsid w:val="002C0321"/>
    <w:rsid w:val="002C0A4E"/>
    <w:rsid w:val="002C17C3"/>
    <w:rsid w:val="002D1076"/>
    <w:rsid w:val="002D7489"/>
    <w:rsid w:val="002E15E7"/>
    <w:rsid w:val="002E179D"/>
    <w:rsid w:val="002E1AA5"/>
    <w:rsid w:val="002E4050"/>
    <w:rsid w:val="002E5B05"/>
    <w:rsid w:val="002F0BBB"/>
    <w:rsid w:val="002F10F8"/>
    <w:rsid w:val="002F2DB6"/>
    <w:rsid w:val="002F62B4"/>
    <w:rsid w:val="00303EA4"/>
    <w:rsid w:val="003065AE"/>
    <w:rsid w:val="0031140A"/>
    <w:rsid w:val="00312034"/>
    <w:rsid w:val="00315819"/>
    <w:rsid w:val="00315E11"/>
    <w:rsid w:val="00324A65"/>
    <w:rsid w:val="00325F7B"/>
    <w:rsid w:val="00326841"/>
    <w:rsid w:val="0032753D"/>
    <w:rsid w:val="0033123D"/>
    <w:rsid w:val="003325C5"/>
    <w:rsid w:val="00333C1F"/>
    <w:rsid w:val="00333C4C"/>
    <w:rsid w:val="00336028"/>
    <w:rsid w:val="00340315"/>
    <w:rsid w:val="003424A3"/>
    <w:rsid w:val="0034408C"/>
    <w:rsid w:val="00346321"/>
    <w:rsid w:val="00346E51"/>
    <w:rsid w:val="00350398"/>
    <w:rsid w:val="0035052E"/>
    <w:rsid w:val="00350A82"/>
    <w:rsid w:val="0035133A"/>
    <w:rsid w:val="00352526"/>
    <w:rsid w:val="00356476"/>
    <w:rsid w:val="0036298A"/>
    <w:rsid w:val="00363C4F"/>
    <w:rsid w:val="003648E5"/>
    <w:rsid w:val="00364992"/>
    <w:rsid w:val="00370B28"/>
    <w:rsid w:val="00373834"/>
    <w:rsid w:val="00377D8F"/>
    <w:rsid w:val="00380E98"/>
    <w:rsid w:val="0038671F"/>
    <w:rsid w:val="00386E57"/>
    <w:rsid w:val="00387984"/>
    <w:rsid w:val="00390FBE"/>
    <w:rsid w:val="003A5654"/>
    <w:rsid w:val="003A58CB"/>
    <w:rsid w:val="003B0BB0"/>
    <w:rsid w:val="003B1EDF"/>
    <w:rsid w:val="003B3659"/>
    <w:rsid w:val="003B487E"/>
    <w:rsid w:val="003B4C85"/>
    <w:rsid w:val="003B6B01"/>
    <w:rsid w:val="003C0C54"/>
    <w:rsid w:val="003C17A8"/>
    <w:rsid w:val="003C28C0"/>
    <w:rsid w:val="003C31EF"/>
    <w:rsid w:val="003C53D6"/>
    <w:rsid w:val="003D56EF"/>
    <w:rsid w:val="003D61F6"/>
    <w:rsid w:val="003E1811"/>
    <w:rsid w:val="003E2253"/>
    <w:rsid w:val="003E4B1F"/>
    <w:rsid w:val="003E66BF"/>
    <w:rsid w:val="003F0509"/>
    <w:rsid w:val="003F1FC9"/>
    <w:rsid w:val="003F5220"/>
    <w:rsid w:val="003F7AF4"/>
    <w:rsid w:val="0040014C"/>
    <w:rsid w:val="00400161"/>
    <w:rsid w:val="00402840"/>
    <w:rsid w:val="00403C11"/>
    <w:rsid w:val="00404C65"/>
    <w:rsid w:val="00410809"/>
    <w:rsid w:val="0041135C"/>
    <w:rsid w:val="00412EAB"/>
    <w:rsid w:val="0041551F"/>
    <w:rsid w:val="004161B7"/>
    <w:rsid w:val="00417210"/>
    <w:rsid w:val="00417432"/>
    <w:rsid w:val="00417C80"/>
    <w:rsid w:val="00420C9B"/>
    <w:rsid w:val="00423F24"/>
    <w:rsid w:val="004254C8"/>
    <w:rsid w:val="00431495"/>
    <w:rsid w:val="00432B58"/>
    <w:rsid w:val="00432E54"/>
    <w:rsid w:val="004331D2"/>
    <w:rsid w:val="00433D06"/>
    <w:rsid w:val="004358A9"/>
    <w:rsid w:val="004366FB"/>
    <w:rsid w:val="00436B59"/>
    <w:rsid w:val="00437654"/>
    <w:rsid w:val="004379D8"/>
    <w:rsid w:val="00440570"/>
    <w:rsid w:val="00443119"/>
    <w:rsid w:val="00443D80"/>
    <w:rsid w:val="004468FE"/>
    <w:rsid w:val="0044749D"/>
    <w:rsid w:val="00450D67"/>
    <w:rsid w:val="00451917"/>
    <w:rsid w:val="00455C52"/>
    <w:rsid w:val="00460898"/>
    <w:rsid w:val="00462A5B"/>
    <w:rsid w:val="00462FE6"/>
    <w:rsid w:val="004647BB"/>
    <w:rsid w:val="00466877"/>
    <w:rsid w:val="00472135"/>
    <w:rsid w:val="00475560"/>
    <w:rsid w:val="00475F86"/>
    <w:rsid w:val="00480500"/>
    <w:rsid w:val="004807DF"/>
    <w:rsid w:val="004836B2"/>
    <w:rsid w:val="0048489F"/>
    <w:rsid w:val="0048528C"/>
    <w:rsid w:val="0048565C"/>
    <w:rsid w:val="0049384F"/>
    <w:rsid w:val="00497315"/>
    <w:rsid w:val="004A13A6"/>
    <w:rsid w:val="004A1A00"/>
    <w:rsid w:val="004A1D9C"/>
    <w:rsid w:val="004A4825"/>
    <w:rsid w:val="004A75C2"/>
    <w:rsid w:val="004B0077"/>
    <w:rsid w:val="004B1323"/>
    <w:rsid w:val="004B143F"/>
    <w:rsid w:val="004B1F65"/>
    <w:rsid w:val="004B371C"/>
    <w:rsid w:val="004B3736"/>
    <w:rsid w:val="004B5B09"/>
    <w:rsid w:val="004B5B66"/>
    <w:rsid w:val="004B64BA"/>
    <w:rsid w:val="004B66AD"/>
    <w:rsid w:val="004B6766"/>
    <w:rsid w:val="004B6E6F"/>
    <w:rsid w:val="004C0A60"/>
    <w:rsid w:val="004C583A"/>
    <w:rsid w:val="004D0035"/>
    <w:rsid w:val="004D0E84"/>
    <w:rsid w:val="004D5368"/>
    <w:rsid w:val="004D692D"/>
    <w:rsid w:val="004D6C86"/>
    <w:rsid w:val="004D724E"/>
    <w:rsid w:val="004D7543"/>
    <w:rsid w:val="004E00A0"/>
    <w:rsid w:val="004E0C91"/>
    <w:rsid w:val="004E2956"/>
    <w:rsid w:val="004E2C96"/>
    <w:rsid w:val="004E51BF"/>
    <w:rsid w:val="004E6422"/>
    <w:rsid w:val="004F0270"/>
    <w:rsid w:val="004F031D"/>
    <w:rsid w:val="004F0B06"/>
    <w:rsid w:val="004F1B8D"/>
    <w:rsid w:val="004F34A1"/>
    <w:rsid w:val="004F5131"/>
    <w:rsid w:val="004F51F8"/>
    <w:rsid w:val="004F525E"/>
    <w:rsid w:val="004F590C"/>
    <w:rsid w:val="004F61E4"/>
    <w:rsid w:val="004F661E"/>
    <w:rsid w:val="004F6695"/>
    <w:rsid w:val="004F71F3"/>
    <w:rsid w:val="004F778D"/>
    <w:rsid w:val="004F7A65"/>
    <w:rsid w:val="00500BC4"/>
    <w:rsid w:val="00501B5B"/>
    <w:rsid w:val="005036BC"/>
    <w:rsid w:val="00503CEA"/>
    <w:rsid w:val="0050565F"/>
    <w:rsid w:val="00507FA9"/>
    <w:rsid w:val="00511A56"/>
    <w:rsid w:val="005127CD"/>
    <w:rsid w:val="00512B95"/>
    <w:rsid w:val="00512E83"/>
    <w:rsid w:val="0052088E"/>
    <w:rsid w:val="0052190D"/>
    <w:rsid w:val="0052245C"/>
    <w:rsid w:val="00526BB5"/>
    <w:rsid w:val="00533422"/>
    <w:rsid w:val="005409A8"/>
    <w:rsid w:val="00544429"/>
    <w:rsid w:val="00544F2E"/>
    <w:rsid w:val="00546321"/>
    <w:rsid w:val="00552802"/>
    <w:rsid w:val="00555436"/>
    <w:rsid w:val="005619C6"/>
    <w:rsid w:val="00566812"/>
    <w:rsid w:val="00567E88"/>
    <w:rsid w:val="00570737"/>
    <w:rsid w:val="00571C4A"/>
    <w:rsid w:val="0057209E"/>
    <w:rsid w:val="00577077"/>
    <w:rsid w:val="00577C60"/>
    <w:rsid w:val="005821EC"/>
    <w:rsid w:val="00583C90"/>
    <w:rsid w:val="005848ED"/>
    <w:rsid w:val="00591578"/>
    <w:rsid w:val="00592806"/>
    <w:rsid w:val="00595632"/>
    <w:rsid w:val="005A0A37"/>
    <w:rsid w:val="005A1AA5"/>
    <w:rsid w:val="005A27CE"/>
    <w:rsid w:val="005A497D"/>
    <w:rsid w:val="005A5E22"/>
    <w:rsid w:val="005A7115"/>
    <w:rsid w:val="005B2884"/>
    <w:rsid w:val="005B2F54"/>
    <w:rsid w:val="005B34C0"/>
    <w:rsid w:val="005B480B"/>
    <w:rsid w:val="005B5F72"/>
    <w:rsid w:val="005C2419"/>
    <w:rsid w:val="005C4EDB"/>
    <w:rsid w:val="005C680D"/>
    <w:rsid w:val="005C7E7C"/>
    <w:rsid w:val="005C7E8F"/>
    <w:rsid w:val="005D087A"/>
    <w:rsid w:val="005D130A"/>
    <w:rsid w:val="005D1B5F"/>
    <w:rsid w:val="005D3DC6"/>
    <w:rsid w:val="005D5809"/>
    <w:rsid w:val="005D582E"/>
    <w:rsid w:val="005D62DD"/>
    <w:rsid w:val="005D7893"/>
    <w:rsid w:val="005E1F34"/>
    <w:rsid w:val="005E37E6"/>
    <w:rsid w:val="005E4890"/>
    <w:rsid w:val="005E5296"/>
    <w:rsid w:val="005E7B75"/>
    <w:rsid w:val="005F0D65"/>
    <w:rsid w:val="005F1CD3"/>
    <w:rsid w:val="005F2B11"/>
    <w:rsid w:val="005F3255"/>
    <w:rsid w:val="005F5AD9"/>
    <w:rsid w:val="005F71F0"/>
    <w:rsid w:val="0060172A"/>
    <w:rsid w:val="00602869"/>
    <w:rsid w:val="006030C8"/>
    <w:rsid w:val="00610BB3"/>
    <w:rsid w:val="00612570"/>
    <w:rsid w:val="00612C31"/>
    <w:rsid w:val="00614075"/>
    <w:rsid w:val="00617A4F"/>
    <w:rsid w:val="00617DE1"/>
    <w:rsid w:val="0062429D"/>
    <w:rsid w:val="006353DB"/>
    <w:rsid w:val="00636C8B"/>
    <w:rsid w:val="0064150D"/>
    <w:rsid w:val="00643B8D"/>
    <w:rsid w:val="00643FAD"/>
    <w:rsid w:val="00647239"/>
    <w:rsid w:val="00647795"/>
    <w:rsid w:val="00650289"/>
    <w:rsid w:val="006554FF"/>
    <w:rsid w:val="0065570D"/>
    <w:rsid w:val="0066255C"/>
    <w:rsid w:val="00665B28"/>
    <w:rsid w:val="006700D9"/>
    <w:rsid w:val="00676E10"/>
    <w:rsid w:val="00680634"/>
    <w:rsid w:val="00681148"/>
    <w:rsid w:val="0068153D"/>
    <w:rsid w:val="00684963"/>
    <w:rsid w:val="0068603F"/>
    <w:rsid w:val="006877B7"/>
    <w:rsid w:val="006920EF"/>
    <w:rsid w:val="0069243B"/>
    <w:rsid w:val="00693E15"/>
    <w:rsid w:val="006945C2"/>
    <w:rsid w:val="00695447"/>
    <w:rsid w:val="00696C9B"/>
    <w:rsid w:val="006A0E95"/>
    <w:rsid w:val="006A5628"/>
    <w:rsid w:val="006A6E31"/>
    <w:rsid w:val="006B124B"/>
    <w:rsid w:val="006B267B"/>
    <w:rsid w:val="006B69DA"/>
    <w:rsid w:val="006B749B"/>
    <w:rsid w:val="006C1826"/>
    <w:rsid w:val="006C49BC"/>
    <w:rsid w:val="006C540A"/>
    <w:rsid w:val="006C601B"/>
    <w:rsid w:val="006C65FF"/>
    <w:rsid w:val="006D07DF"/>
    <w:rsid w:val="006D0D45"/>
    <w:rsid w:val="006D271D"/>
    <w:rsid w:val="006D2835"/>
    <w:rsid w:val="006D3248"/>
    <w:rsid w:val="006D38D8"/>
    <w:rsid w:val="006D5CA7"/>
    <w:rsid w:val="006D64A1"/>
    <w:rsid w:val="006D6E07"/>
    <w:rsid w:val="006F09FF"/>
    <w:rsid w:val="006F2358"/>
    <w:rsid w:val="006F46DD"/>
    <w:rsid w:val="00700FF4"/>
    <w:rsid w:val="0070164E"/>
    <w:rsid w:val="00701CC7"/>
    <w:rsid w:val="00703169"/>
    <w:rsid w:val="0070450F"/>
    <w:rsid w:val="0071055F"/>
    <w:rsid w:val="00713ED4"/>
    <w:rsid w:val="0071528B"/>
    <w:rsid w:val="00716219"/>
    <w:rsid w:val="0072091B"/>
    <w:rsid w:val="00720FE3"/>
    <w:rsid w:val="007252C1"/>
    <w:rsid w:val="00725B13"/>
    <w:rsid w:val="00727121"/>
    <w:rsid w:val="00730FF7"/>
    <w:rsid w:val="007311A3"/>
    <w:rsid w:val="007330D1"/>
    <w:rsid w:val="0073510E"/>
    <w:rsid w:val="00736851"/>
    <w:rsid w:val="007458C1"/>
    <w:rsid w:val="00757788"/>
    <w:rsid w:val="00757B3A"/>
    <w:rsid w:val="007619B7"/>
    <w:rsid w:val="0076213F"/>
    <w:rsid w:val="00763885"/>
    <w:rsid w:val="00767375"/>
    <w:rsid w:val="007704BB"/>
    <w:rsid w:val="00771122"/>
    <w:rsid w:val="007725E1"/>
    <w:rsid w:val="007760C5"/>
    <w:rsid w:val="00776BC5"/>
    <w:rsid w:val="00777FF0"/>
    <w:rsid w:val="007824B0"/>
    <w:rsid w:val="00782BA0"/>
    <w:rsid w:val="00785C04"/>
    <w:rsid w:val="00787342"/>
    <w:rsid w:val="00792957"/>
    <w:rsid w:val="007929B6"/>
    <w:rsid w:val="00793989"/>
    <w:rsid w:val="00793A01"/>
    <w:rsid w:val="00793B84"/>
    <w:rsid w:val="00794327"/>
    <w:rsid w:val="0079556A"/>
    <w:rsid w:val="00797212"/>
    <w:rsid w:val="007A0379"/>
    <w:rsid w:val="007A187D"/>
    <w:rsid w:val="007A3167"/>
    <w:rsid w:val="007A447D"/>
    <w:rsid w:val="007A53BD"/>
    <w:rsid w:val="007B1AA4"/>
    <w:rsid w:val="007B6C12"/>
    <w:rsid w:val="007C0493"/>
    <w:rsid w:val="007C0F08"/>
    <w:rsid w:val="007C2526"/>
    <w:rsid w:val="007C524B"/>
    <w:rsid w:val="007D150A"/>
    <w:rsid w:val="007D1DED"/>
    <w:rsid w:val="007D5068"/>
    <w:rsid w:val="007D5105"/>
    <w:rsid w:val="007D535C"/>
    <w:rsid w:val="007D616D"/>
    <w:rsid w:val="007D76BF"/>
    <w:rsid w:val="007D7BAC"/>
    <w:rsid w:val="007D7F6C"/>
    <w:rsid w:val="007E007E"/>
    <w:rsid w:val="007E216C"/>
    <w:rsid w:val="007E31CB"/>
    <w:rsid w:val="007E447E"/>
    <w:rsid w:val="007E55A5"/>
    <w:rsid w:val="007F2B1E"/>
    <w:rsid w:val="007F2EDE"/>
    <w:rsid w:val="007F4AC3"/>
    <w:rsid w:val="0080103B"/>
    <w:rsid w:val="00802D56"/>
    <w:rsid w:val="00803C95"/>
    <w:rsid w:val="00804831"/>
    <w:rsid w:val="00805C83"/>
    <w:rsid w:val="00806814"/>
    <w:rsid w:val="00807C99"/>
    <w:rsid w:val="00810D58"/>
    <w:rsid w:val="00812367"/>
    <w:rsid w:val="008166E1"/>
    <w:rsid w:val="00817371"/>
    <w:rsid w:val="0082008D"/>
    <w:rsid w:val="00821405"/>
    <w:rsid w:val="0082201E"/>
    <w:rsid w:val="00823BD8"/>
    <w:rsid w:val="008243D7"/>
    <w:rsid w:val="00824ECC"/>
    <w:rsid w:val="00825884"/>
    <w:rsid w:val="00830EDD"/>
    <w:rsid w:val="008312F7"/>
    <w:rsid w:val="00833139"/>
    <w:rsid w:val="00834053"/>
    <w:rsid w:val="00834649"/>
    <w:rsid w:val="00840482"/>
    <w:rsid w:val="00841D0F"/>
    <w:rsid w:val="0084361A"/>
    <w:rsid w:val="00843DFC"/>
    <w:rsid w:val="0084617E"/>
    <w:rsid w:val="00846B71"/>
    <w:rsid w:val="008508C3"/>
    <w:rsid w:val="008520AD"/>
    <w:rsid w:val="008521D2"/>
    <w:rsid w:val="00853629"/>
    <w:rsid w:val="00855636"/>
    <w:rsid w:val="00861B78"/>
    <w:rsid w:val="008639F9"/>
    <w:rsid w:val="008647E7"/>
    <w:rsid w:val="00864F06"/>
    <w:rsid w:val="008665A4"/>
    <w:rsid w:val="0086799D"/>
    <w:rsid w:val="008725A1"/>
    <w:rsid w:val="0087280A"/>
    <w:rsid w:val="00874194"/>
    <w:rsid w:val="0087431F"/>
    <w:rsid w:val="00877045"/>
    <w:rsid w:val="008772E2"/>
    <w:rsid w:val="00877B66"/>
    <w:rsid w:val="008812D3"/>
    <w:rsid w:val="00891788"/>
    <w:rsid w:val="008921FE"/>
    <w:rsid w:val="00893810"/>
    <w:rsid w:val="00893FE0"/>
    <w:rsid w:val="008956C2"/>
    <w:rsid w:val="008A163D"/>
    <w:rsid w:val="008A2397"/>
    <w:rsid w:val="008A37F8"/>
    <w:rsid w:val="008A4C2B"/>
    <w:rsid w:val="008A5158"/>
    <w:rsid w:val="008A6D7D"/>
    <w:rsid w:val="008B0ADF"/>
    <w:rsid w:val="008B3DAB"/>
    <w:rsid w:val="008B4CEE"/>
    <w:rsid w:val="008C195D"/>
    <w:rsid w:val="008C596C"/>
    <w:rsid w:val="008C5C92"/>
    <w:rsid w:val="008C6975"/>
    <w:rsid w:val="008C6F35"/>
    <w:rsid w:val="008D081F"/>
    <w:rsid w:val="008D0AB5"/>
    <w:rsid w:val="008D1276"/>
    <w:rsid w:val="008D3C4F"/>
    <w:rsid w:val="008D449E"/>
    <w:rsid w:val="008D4DF5"/>
    <w:rsid w:val="008D6E26"/>
    <w:rsid w:val="008D7674"/>
    <w:rsid w:val="008E2F54"/>
    <w:rsid w:val="008E2FE5"/>
    <w:rsid w:val="008E62BB"/>
    <w:rsid w:val="008F136B"/>
    <w:rsid w:val="008F1BE7"/>
    <w:rsid w:val="008F2E85"/>
    <w:rsid w:val="008F3789"/>
    <w:rsid w:val="008F4629"/>
    <w:rsid w:val="008F5391"/>
    <w:rsid w:val="00901AA4"/>
    <w:rsid w:val="00901F95"/>
    <w:rsid w:val="00902EF9"/>
    <w:rsid w:val="00903590"/>
    <w:rsid w:val="00904C0A"/>
    <w:rsid w:val="0090575C"/>
    <w:rsid w:val="00913DE2"/>
    <w:rsid w:val="00914ABD"/>
    <w:rsid w:val="0091580E"/>
    <w:rsid w:val="009179CD"/>
    <w:rsid w:val="00921D66"/>
    <w:rsid w:val="00923811"/>
    <w:rsid w:val="00924DD8"/>
    <w:rsid w:val="00925E28"/>
    <w:rsid w:val="009332B0"/>
    <w:rsid w:val="0093437B"/>
    <w:rsid w:val="0094044D"/>
    <w:rsid w:val="00941D62"/>
    <w:rsid w:val="00946130"/>
    <w:rsid w:val="00951EB4"/>
    <w:rsid w:val="00952780"/>
    <w:rsid w:val="00954AEA"/>
    <w:rsid w:val="009562D7"/>
    <w:rsid w:val="00956C67"/>
    <w:rsid w:val="00960C96"/>
    <w:rsid w:val="009610F1"/>
    <w:rsid w:val="00962EB1"/>
    <w:rsid w:val="009647F0"/>
    <w:rsid w:val="009664F9"/>
    <w:rsid w:val="009664FB"/>
    <w:rsid w:val="0097098E"/>
    <w:rsid w:val="00971419"/>
    <w:rsid w:val="00973DAE"/>
    <w:rsid w:val="009744CD"/>
    <w:rsid w:val="0097466D"/>
    <w:rsid w:val="009809C7"/>
    <w:rsid w:val="00982001"/>
    <w:rsid w:val="00982D79"/>
    <w:rsid w:val="00991766"/>
    <w:rsid w:val="00993529"/>
    <w:rsid w:val="009935A0"/>
    <w:rsid w:val="009949E1"/>
    <w:rsid w:val="00994DAD"/>
    <w:rsid w:val="009966C9"/>
    <w:rsid w:val="009A12B9"/>
    <w:rsid w:val="009A284B"/>
    <w:rsid w:val="009A7126"/>
    <w:rsid w:val="009B2B9B"/>
    <w:rsid w:val="009B3548"/>
    <w:rsid w:val="009B4303"/>
    <w:rsid w:val="009B46A2"/>
    <w:rsid w:val="009C0B2E"/>
    <w:rsid w:val="009C6DF8"/>
    <w:rsid w:val="009C6EC8"/>
    <w:rsid w:val="009C6F29"/>
    <w:rsid w:val="009D085F"/>
    <w:rsid w:val="009D4407"/>
    <w:rsid w:val="009D618C"/>
    <w:rsid w:val="009D752F"/>
    <w:rsid w:val="009D7E12"/>
    <w:rsid w:val="009E1D9A"/>
    <w:rsid w:val="009E68A3"/>
    <w:rsid w:val="009E6B9C"/>
    <w:rsid w:val="009F07B8"/>
    <w:rsid w:val="009F25E2"/>
    <w:rsid w:val="009F2D1F"/>
    <w:rsid w:val="009F6176"/>
    <w:rsid w:val="009F6C20"/>
    <w:rsid w:val="009F7080"/>
    <w:rsid w:val="009F77A4"/>
    <w:rsid w:val="00A00037"/>
    <w:rsid w:val="00A0238B"/>
    <w:rsid w:val="00A02F42"/>
    <w:rsid w:val="00A03425"/>
    <w:rsid w:val="00A11BE3"/>
    <w:rsid w:val="00A12566"/>
    <w:rsid w:val="00A127F7"/>
    <w:rsid w:val="00A12D8A"/>
    <w:rsid w:val="00A132F6"/>
    <w:rsid w:val="00A16312"/>
    <w:rsid w:val="00A17457"/>
    <w:rsid w:val="00A1783A"/>
    <w:rsid w:val="00A2027B"/>
    <w:rsid w:val="00A20A5E"/>
    <w:rsid w:val="00A21699"/>
    <w:rsid w:val="00A24021"/>
    <w:rsid w:val="00A25445"/>
    <w:rsid w:val="00A25CD6"/>
    <w:rsid w:val="00A266F6"/>
    <w:rsid w:val="00A40B34"/>
    <w:rsid w:val="00A413D3"/>
    <w:rsid w:val="00A4697F"/>
    <w:rsid w:val="00A4735D"/>
    <w:rsid w:val="00A47855"/>
    <w:rsid w:val="00A5046A"/>
    <w:rsid w:val="00A516D3"/>
    <w:rsid w:val="00A52953"/>
    <w:rsid w:val="00A52F2A"/>
    <w:rsid w:val="00A536BE"/>
    <w:rsid w:val="00A53A66"/>
    <w:rsid w:val="00A53BDC"/>
    <w:rsid w:val="00A60331"/>
    <w:rsid w:val="00A60A72"/>
    <w:rsid w:val="00A612B3"/>
    <w:rsid w:val="00A636F8"/>
    <w:rsid w:val="00A63C70"/>
    <w:rsid w:val="00A63E87"/>
    <w:rsid w:val="00A63EA3"/>
    <w:rsid w:val="00A64F72"/>
    <w:rsid w:val="00A65C95"/>
    <w:rsid w:val="00A67C85"/>
    <w:rsid w:val="00A72E8E"/>
    <w:rsid w:val="00A74604"/>
    <w:rsid w:val="00A76E31"/>
    <w:rsid w:val="00A76EB5"/>
    <w:rsid w:val="00A803D4"/>
    <w:rsid w:val="00A80D3A"/>
    <w:rsid w:val="00A812EA"/>
    <w:rsid w:val="00A81BF1"/>
    <w:rsid w:val="00A83D1D"/>
    <w:rsid w:val="00A853C1"/>
    <w:rsid w:val="00A866E7"/>
    <w:rsid w:val="00A921CA"/>
    <w:rsid w:val="00A92382"/>
    <w:rsid w:val="00A94F53"/>
    <w:rsid w:val="00A9583B"/>
    <w:rsid w:val="00A95EB7"/>
    <w:rsid w:val="00A95FA2"/>
    <w:rsid w:val="00AA6893"/>
    <w:rsid w:val="00AB183B"/>
    <w:rsid w:val="00AB39D8"/>
    <w:rsid w:val="00AB4C7C"/>
    <w:rsid w:val="00AB7CA2"/>
    <w:rsid w:val="00AC3E82"/>
    <w:rsid w:val="00AC5E59"/>
    <w:rsid w:val="00AD1A13"/>
    <w:rsid w:val="00AD30B8"/>
    <w:rsid w:val="00AD3C37"/>
    <w:rsid w:val="00AD4516"/>
    <w:rsid w:val="00AE00F9"/>
    <w:rsid w:val="00AE31A5"/>
    <w:rsid w:val="00AE32A9"/>
    <w:rsid w:val="00AE3676"/>
    <w:rsid w:val="00AE699A"/>
    <w:rsid w:val="00AE7B22"/>
    <w:rsid w:val="00AF277D"/>
    <w:rsid w:val="00AF65EC"/>
    <w:rsid w:val="00AF755F"/>
    <w:rsid w:val="00AF7F88"/>
    <w:rsid w:val="00B040F2"/>
    <w:rsid w:val="00B0663C"/>
    <w:rsid w:val="00B20180"/>
    <w:rsid w:val="00B20ADB"/>
    <w:rsid w:val="00B2107E"/>
    <w:rsid w:val="00B21E50"/>
    <w:rsid w:val="00B262F2"/>
    <w:rsid w:val="00B30492"/>
    <w:rsid w:val="00B308CB"/>
    <w:rsid w:val="00B36148"/>
    <w:rsid w:val="00B3635A"/>
    <w:rsid w:val="00B400DA"/>
    <w:rsid w:val="00B41079"/>
    <w:rsid w:val="00B42A8C"/>
    <w:rsid w:val="00B44E84"/>
    <w:rsid w:val="00B46A87"/>
    <w:rsid w:val="00B54D87"/>
    <w:rsid w:val="00B5760C"/>
    <w:rsid w:val="00B60504"/>
    <w:rsid w:val="00B63EF4"/>
    <w:rsid w:val="00B644E3"/>
    <w:rsid w:val="00B656AF"/>
    <w:rsid w:val="00B66EFB"/>
    <w:rsid w:val="00B71404"/>
    <w:rsid w:val="00B747AC"/>
    <w:rsid w:val="00B75E96"/>
    <w:rsid w:val="00B77246"/>
    <w:rsid w:val="00B81A9E"/>
    <w:rsid w:val="00B83650"/>
    <w:rsid w:val="00B94516"/>
    <w:rsid w:val="00B953BB"/>
    <w:rsid w:val="00B97C60"/>
    <w:rsid w:val="00B97E8D"/>
    <w:rsid w:val="00BA3A7D"/>
    <w:rsid w:val="00BA3E8F"/>
    <w:rsid w:val="00BA51E3"/>
    <w:rsid w:val="00BA5A0B"/>
    <w:rsid w:val="00BB4FEE"/>
    <w:rsid w:val="00BB79C1"/>
    <w:rsid w:val="00BC0D2B"/>
    <w:rsid w:val="00BC3734"/>
    <w:rsid w:val="00BC6FD3"/>
    <w:rsid w:val="00BD0727"/>
    <w:rsid w:val="00BD3EFB"/>
    <w:rsid w:val="00BD69FF"/>
    <w:rsid w:val="00BD6DED"/>
    <w:rsid w:val="00BF0E5C"/>
    <w:rsid w:val="00BF182A"/>
    <w:rsid w:val="00BF5050"/>
    <w:rsid w:val="00BF65E8"/>
    <w:rsid w:val="00C0174D"/>
    <w:rsid w:val="00C01AB9"/>
    <w:rsid w:val="00C01AE9"/>
    <w:rsid w:val="00C030A9"/>
    <w:rsid w:val="00C0538A"/>
    <w:rsid w:val="00C14552"/>
    <w:rsid w:val="00C15245"/>
    <w:rsid w:val="00C15A9F"/>
    <w:rsid w:val="00C1693D"/>
    <w:rsid w:val="00C1773C"/>
    <w:rsid w:val="00C17CE2"/>
    <w:rsid w:val="00C2158B"/>
    <w:rsid w:val="00C23225"/>
    <w:rsid w:val="00C26E53"/>
    <w:rsid w:val="00C274E8"/>
    <w:rsid w:val="00C30170"/>
    <w:rsid w:val="00C304AA"/>
    <w:rsid w:val="00C30AA4"/>
    <w:rsid w:val="00C35444"/>
    <w:rsid w:val="00C36918"/>
    <w:rsid w:val="00C40CF8"/>
    <w:rsid w:val="00C44551"/>
    <w:rsid w:val="00C44A1F"/>
    <w:rsid w:val="00C50D49"/>
    <w:rsid w:val="00C52BCC"/>
    <w:rsid w:val="00C54DDA"/>
    <w:rsid w:val="00C5764E"/>
    <w:rsid w:val="00C600C1"/>
    <w:rsid w:val="00C61A49"/>
    <w:rsid w:val="00C620A0"/>
    <w:rsid w:val="00C66E8E"/>
    <w:rsid w:val="00C71F99"/>
    <w:rsid w:val="00C74319"/>
    <w:rsid w:val="00C74656"/>
    <w:rsid w:val="00C75735"/>
    <w:rsid w:val="00C77DC2"/>
    <w:rsid w:val="00C802EF"/>
    <w:rsid w:val="00C82115"/>
    <w:rsid w:val="00C8460C"/>
    <w:rsid w:val="00C854CB"/>
    <w:rsid w:val="00C8786F"/>
    <w:rsid w:val="00C87C27"/>
    <w:rsid w:val="00C909AB"/>
    <w:rsid w:val="00C91FF0"/>
    <w:rsid w:val="00C921DF"/>
    <w:rsid w:val="00C950E6"/>
    <w:rsid w:val="00C961EB"/>
    <w:rsid w:val="00C9783A"/>
    <w:rsid w:val="00CA2018"/>
    <w:rsid w:val="00CA258C"/>
    <w:rsid w:val="00CA3843"/>
    <w:rsid w:val="00CA523A"/>
    <w:rsid w:val="00CA5946"/>
    <w:rsid w:val="00CA7B15"/>
    <w:rsid w:val="00CB0F46"/>
    <w:rsid w:val="00CB21B6"/>
    <w:rsid w:val="00CB3DCF"/>
    <w:rsid w:val="00CB5562"/>
    <w:rsid w:val="00CB6089"/>
    <w:rsid w:val="00CB7530"/>
    <w:rsid w:val="00CC0866"/>
    <w:rsid w:val="00CC40D6"/>
    <w:rsid w:val="00CC4A96"/>
    <w:rsid w:val="00CC7600"/>
    <w:rsid w:val="00CD1386"/>
    <w:rsid w:val="00CD241D"/>
    <w:rsid w:val="00CD4659"/>
    <w:rsid w:val="00CE1CDA"/>
    <w:rsid w:val="00CE2837"/>
    <w:rsid w:val="00CE3310"/>
    <w:rsid w:val="00CE3EAD"/>
    <w:rsid w:val="00CE47FE"/>
    <w:rsid w:val="00CE501A"/>
    <w:rsid w:val="00CE5130"/>
    <w:rsid w:val="00CE649B"/>
    <w:rsid w:val="00CF21B6"/>
    <w:rsid w:val="00CF24D5"/>
    <w:rsid w:val="00CF542E"/>
    <w:rsid w:val="00CF660E"/>
    <w:rsid w:val="00CF6FBF"/>
    <w:rsid w:val="00D018D6"/>
    <w:rsid w:val="00D022D2"/>
    <w:rsid w:val="00D050DB"/>
    <w:rsid w:val="00D07541"/>
    <w:rsid w:val="00D075A2"/>
    <w:rsid w:val="00D10E88"/>
    <w:rsid w:val="00D112B4"/>
    <w:rsid w:val="00D165C5"/>
    <w:rsid w:val="00D20427"/>
    <w:rsid w:val="00D23AFE"/>
    <w:rsid w:val="00D24D8A"/>
    <w:rsid w:val="00D269BA"/>
    <w:rsid w:val="00D35505"/>
    <w:rsid w:val="00D35578"/>
    <w:rsid w:val="00D3683E"/>
    <w:rsid w:val="00D37BD0"/>
    <w:rsid w:val="00D41B88"/>
    <w:rsid w:val="00D4525A"/>
    <w:rsid w:val="00D531F0"/>
    <w:rsid w:val="00D53C36"/>
    <w:rsid w:val="00D55B3A"/>
    <w:rsid w:val="00D56648"/>
    <w:rsid w:val="00D56D3E"/>
    <w:rsid w:val="00D57205"/>
    <w:rsid w:val="00D57603"/>
    <w:rsid w:val="00D57B2A"/>
    <w:rsid w:val="00D60E16"/>
    <w:rsid w:val="00D642D7"/>
    <w:rsid w:val="00D64A5E"/>
    <w:rsid w:val="00D65E50"/>
    <w:rsid w:val="00D67699"/>
    <w:rsid w:val="00D72C94"/>
    <w:rsid w:val="00D733D9"/>
    <w:rsid w:val="00D738AB"/>
    <w:rsid w:val="00D74308"/>
    <w:rsid w:val="00D776CA"/>
    <w:rsid w:val="00D80ECF"/>
    <w:rsid w:val="00D82801"/>
    <w:rsid w:val="00D829DB"/>
    <w:rsid w:val="00D82F1E"/>
    <w:rsid w:val="00D83584"/>
    <w:rsid w:val="00D877F4"/>
    <w:rsid w:val="00D878CA"/>
    <w:rsid w:val="00D9064C"/>
    <w:rsid w:val="00D93595"/>
    <w:rsid w:val="00D93BFB"/>
    <w:rsid w:val="00D94899"/>
    <w:rsid w:val="00D94FE7"/>
    <w:rsid w:val="00D9647D"/>
    <w:rsid w:val="00D97262"/>
    <w:rsid w:val="00D97623"/>
    <w:rsid w:val="00DA098C"/>
    <w:rsid w:val="00DA330B"/>
    <w:rsid w:val="00DA3C1B"/>
    <w:rsid w:val="00DA4AEB"/>
    <w:rsid w:val="00DA530E"/>
    <w:rsid w:val="00DA6133"/>
    <w:rsid w:val="00DA6824"/>
    <w:rsid w:val="00DA6A88"/>
    <w:rsid w:val="00DB3028"/>
    <w:rsid w:val="00DB573C"/>
    <w:rsid w:val="00DC073D"/>
    <w:rsid w:val="00DC2D99"/>
    <w:rsid w:val="00DC3D7B"/>
    <w:rsid w:val="00DC4D77"/>
    <w:rsid w:val="00DC4E0E"/>
    <w:rsid w:val="00DC56F2"/>
    <w:rsid w:val="00DC6CD0"/>
    <w:rsid w:val="00DD0550"/>
    <w:rsid w:val="00DD376A"/>
    <w:rsid w:val="00DD535E"/>
    <w:rsid w:val="00DE0396"/>
    <w:rsid w:val="00DE0567"/>
    <w:rsid w:val="00DE071B"/>
    <w:rsid w:val="00DE0969"/>
    <w:rsid w:val="00DE1E82"/>
    <w:rsid w:val="00DE51A8"/>
    <w:rsid w:val="00DE63FC"/>
    <w:rsid w:val="00DF04C1"/>
    <w:rsid w:val="00DF1AF4"/>
    <w:rsid w:val="00DF4405"/>
    <w:rsid w:val="00DF5128"/>
    <w:rsid w:val="00DF63C7"/>
    <w:rsid w:val="00E00711"/>
    <w:rsid w:val="00E01E22"/>
    <w:rsid w:val="00E029B9"/>
    <w:rsid w:val="00E03056"/>
    <w:rsid w:val="00E05C87"/>
    <w:rsid w:val="00E060AC"/>
    <w:rsid w:val="00E06C2F"/>
    <w:rsid w:val="00E06CC4"/>
    <w:rsid w:val="00E079F6"/>
    <w:rsid w:val="00E114E6"/>
    <w:rsid w:val="00E11D48"/>
    <w:rsid w:val="00E130ED"/>
    <w:rsid w:val="00E1673F"/>
    <w:rsid w:val="00E16A4C"/>
    <w:rsid w:val="00E17248"/>
    <w:rsid w:val="00E17261"/>
    <w:rsid w:val="00E21FD2"/>
    <w:rsid w:val="00E27993"/>
    <w:rsid w:val="00E316A6"/>
    <w:rsid w:val="00E3245A"/>
    <w:rsid w:val="00E32EED"/>
    <w:rsid w:val="00E340AA"/>
    <w:rsid w:val="00E34555"/>
    <w:rsid w:val="00E35584"/>
    <w:rsid w:val="00E37321"/>
    <w:rsid w:val="00E3770F"/>
    <w:rsid w:val="00E41952"/>
    <w:rsid w:val="00E43310"/>
    <w:rsid w:val="00E45433"/>
    <w:rsid w:val="00E4649D"/>
    <w:rsid w:val="00E4702F"/>
    <w:rsid w:val="00E477AB"/>
    <w:rsid w:val="00E50B4F"/>
    <w:rsid w:val="00E538B1"/>
    <w:rsid w:val="00E54249"/>
    <w:rsid w:val="00E54DEB"/>
    <w:rsid w:val="00E60C50"/>
    <w:rsid w:val="00E6129F"/>
    <w:rsid w:val="00E61A6E"/>
    <w:rsid w:val="00E75081"/>
    <w:rsid w:val="00E75AE8"/>
    <w:rsid w:val="00E822D5"/>
    <w:rsid w:val="00E84062"/>
    <w:rsid w:val="00E8496F"/>
    <w:rsid w:val="00E86FBE"/>
    <w:rsid w:val="00E87981"/>
    <w:rsid w:val="00E900E1"/>
    <w:rsid w:val="00E92CFB"/>
    <w:rsid w:val="00E93444"/>
    <w:rsid w:val="00E961CE"/>
    <w:rsid w:val="00E97BF8"/>
    <w:rsid w:val="00EA2A83"/>
    <w:rsid w:val="00EA38AB"/>
    <w:rsid w:val="00EA40A9"/>
    <w:rsid w:val="00EA4D0C"/>
    <w:rsid w:val="00EA5A89"/>
    <w:rsid w:val="00EB074B"/>
    <w:rsid w:val="00EB0C73"/>
    <w:rsid w:val="00EB2365"/>
    <w:rsid w:val="00EB32B2"/>
    <w:rsid w:val="00EB6437"/>
    <w:rsid w:val="00EB7EED"/>
    <w:rsid w:val="00EC2AD7"/>
    <w:rsid w:val="00EC3481"/>
    <w:rsid w:val="00EC3839"/>
    <w:rsid w:val="00EC3DC3"/>
    <w:rsid w:val="00EC47D5"/>
    <w:rsid w:val="00EC5858"/>
    <w:rsid w:val="00EC62CF"/>
    <w:rsid w:val="00EC65B4"/>
    <w:rsid w:val="00EC68F8"/>
    <w:rsid w:val="00EC6F92"/>
    <w:rsid w:val="00ED03CB"/>
    <w:rsid w:val="00ED1351"/>
    <w:rsid w:val="00ED5E56"/>
    <w:rsid w:val="00EE091C"/>
    <w:rsid w:val="00EE3443"/>
    <w:rsid w:val="00EE443D"/>
    <w:rsid w:val="00EE48E1"/>
    <w:rsid w:val="00EF0325"/>
    <w:rsid w:val="00EF2B00"/>
    <w:rsid w:val="00EF3263"/>
    <w:rsid w:val="00EF473E"/>
    <w:rsid w:val="00EF68B2"/>
    <w:rsid w:val="00EF71AB"/>
    <w:rsid w:val="00F002D0"/>
    <w:rsid w:val="00F0052A"/>
    <w:rsid w:val="00F02DE6"/>
    <w:rsid w:val="00F06D8C"/>
    <w:rsid w:val="00F10634"/>
    <w:rsid w:val="00F13557"/>
    <w:rsid w:val="00F13EC8"/>
    <w:rsid w:val="00F15B00"/>
    <w:rsid w:val="00F16EBB"/>
    <w:rsid w:val="00F16FDD"/>
    <w:rsid w:val="00F20886"/>
    <w:rsid w:val="00F20C29"/>
    <w:rsid w:val="00F26C8F"/>
    <w:rsid w:val="00F27F4A"/>
    <w:rsid w:val="00F307C6"/>
    <w:rsid w:val="00F307DC"/>
    <w:rsid w:val="00F31BB3"/>
    <w:rsid w:val="00F32CF8"/>
    <w:rsid w:val="00F32F87"/>
    <w:rsid w:val="00F3403E"/>
    <w:rsid w:val="00F341BE"/>
    <w:rsid w:val="00F34265"/>
    <w:rsid w:val="00F34BA9"/>
    <w:rsid w:val="00F35AA1"/>
    <w:rsid w:val="00F376D8"/>
    <w:rsid w:val="00F41748"/>
    <w:rsid w:val="00F41971"/>
    <w:rsid w:val="00F42301"/>
    <w:rsid w:val="00F42829"/>
    <w:rsid w:val="00F43968"/>
    <w:rsid w:val="00F44D02"/>
    <w:rsid w:val="00F45593"/>
    <w:rsid w:val="00F4734E"/>
    <w:rsid w:val="00F477BA"/>
    <w:rsid w:val="00F50691"/>
    <w:rsid w:val="00F5248B"/>
    <w:rsid w:val="00F52595"/>
    <w:rsid w:val="00F52BFC"/>
    <w:rsid w:val="00F53112"/>
    <w:rsid w:val="00F531B1"/>
    <w:rsid w:val="00F533E6"/>
    <w:rsid w:val="00F53A12"/>
    <w:rsid w:val="00F5604E"/>
    <w:rsid w:val="00F5612D"/>
    <w:rsid w:val="00F56E5C"/>
    <w:rsid w:val="00F61162"/>
    <w:rsid w:val="00F6282E"/>
    <w:rsid w:val="00F64520"/>
    <w:rsid w:val="00F6775C"/>
    <w:rsid w:val="00F70372"/>
    <w:rsid w:val="00F70893"/>
    <w:rsid w:val="00F74B8A"/>
    <w:rsid w:val="00F8655E"/>
    <w:rsid w:val="00F86646"/>
    <w:rsid w:val="00F87F04"/>
    <w:rsid w:val="00F92D6A"/>
    <w:rsid w:val="00F93673"/>
    <w:rsid w:val="00FA1CEF"/>
    <w:rsid w:val="00FA1DFB"/>
    <w:rsid w:val="00FA2BC2"/>
    <w:rsid w:val="00FA3DB7"/>
    <w:rsid w:val="00FA4EB3"/>
    <w:rsid w:val="00FA67AB"/>
    <w:rsid w:val="00FA6F9A"/>
    <w:rsid w:val="00FA731B"/>
    <w:rsid w:val="00FA7974"/>
    <w:rsid w:val="00FA7AF3"/>
    <w:rsid w:val="00FB07E8"/>
    <w:rsid w:val="00FB41C7"/>
    <w:rsid w:val="00FB5A93"/>
    <w:rsid w:val="00FB66EB"/>
    <w:rsid w:val="00FB6D3D"/>
    <w:rsid w:val="00FC33DE"/>
    <w:rsid w:val="00FC736D"/>
    <w:rsid w:val="00FD0A9C"/>
    <w:rsid w:val="00FD1695"/>
    <w:rsid w:val="00FD2D99"/>
    <w:rsid w:val="00FD6749"/>
    <w:rsid w:val="00FE074A"/>
    <w:rsid w:val="00FE551C"/>
    <w:rsid w:val="00FE6C77"/>
    <w:rsid w:val="00FE6ED7"/>
    <w:rsid w:val="00FE7C13"/>
    <w:rsid w:val="00FF2B26"/>
    <w:rsid w:val="00FF4306"/>
    <w:rsid w:val="00FF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42C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CBB"/>
    <w:pPr>
      <w:widowControl w:val="0"/>
      <w:jc w:val="both"/>
    </w:pPr>
  </w:style>
  <w:style w:type="paragraph" w:styleId="1">
    <w:name w:val="heading 1"/>
    <w:basedOn w:val="a"/>
    <w:next w:val="a"/>
    <w:link w:val="10"/>
    <w:uiPriority w:val="9"/>
    <w:qFormat/>
    <w:rsid w:val="00113CA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113C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113CA0"/>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113CA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6FBE"/>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E86FBE"/>
    <w:rPr>
      <w:sz w:val="18"/>
      <w:szCs w:val="18"/>
    </w:rPr>
  </w:style>
  <w:style w:type="paragraph" w:styleId="a5">
    <w:name w:val="footer"/>
    <w:basedOn w:val="a"/>
    <w:link w:val="a6"/>
    <w:uiPriority w:val="99"/>
    <w:semiHidden/>
    <w:unhideWhenUsed/>
    <w:rsid w:val="00E86FBE"/>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E86FBE"/>
    <w:rPr>
      <w:sz w:val="18"/>
      <w:szCs w:val="18"/>
    </w:rPr>
  </w:style>
  <w:style w:type="character" w:customStyle="1" w:styleId="apple-converted-space">
    <w:name w:val="apple-converted-space"/>
    <w:basedOn w:val="a0"/>
    <w:rsid w:val="00E86FBE"/>
  </w:style>
  <w:style w:type="paragraph" w:styleId="a7">
    <w:name w:val="Normal (Web)"/>
    <w:basedOn w:val="a"/>
    <w:uiPriority w:val="99"/>
    <w:semiHidden/>
    <w:unhideWhenUsed/>
    <w:rsid w:val="00A127F7"/>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440570"/>
    <w:pPr>
      <w:ind w:firstLineChars="200" w:firstLine="420"/>
    </w:pPr>
  </w:style>
  <w:style w:type="character" w:customStyle="1" w:styleId="10">
    <w:name w:val="标题 1字符"/>
    <w:basedOn w:val="a0"/>
    <w:link w:val="1"/>
    <w:uiPriority w:val="9"/>
    <w:rsid w:val="00113CA0"/>
    <w:rPr>
      <w:b/>
      <w:bCs/>
      <w:kern w:val="44"/>
      <w:sz w:val="44"/>
      <w:szCs w:val="44"/>
    </w:rPr>
  </w:style>
  <w:style w:type="character" w:customStyle="1" w:styleId="20">
    <w:name w:val="标题 2字符"/>
    <w:basedOn w:val="a0"/>
    <w:link w:val="2"/>
    <w:uiPriority w:val="9"/>
    <w:rsid w:val="00113CA0"/>
    <w:rPr>
      <w:rFonts w:asciiTheme="majorHAnsi" w:eastAsiaTheme="majorEastAsia" w:hAnsiTheme="majorHAnsi" w:cstheme="majorBidi"/>
      <w:b/>
      <w:bCs/>
      <w:sz w:val="32"/>
      <w:szCs w:val="32"/>
    </w:rPr>
  </w:style>
  <w:style w:type="character" w:customStyle="1" w:styleId="30">
    <w:name w:val="标题 3字符"/>
    <w:basedOn w:val="a0"/>
    <w:link w:val="3"/>
    <w:uiPriority w:val="9"/>
    <w:rsid w:val="00113CA0"/>
    <w:rPr>
      <w:b/>
      <w:bCs/>
      <w:sz w:val="32"/>
      <w:szCs w:val="32"/>
    </w:rPr>
  </w:style>
  <w:style w:type="character" w:customStyle="1" w:styleId="40">
    <w:name w:val="标题 4字符"/>
    <w:basedOn w:val="a0"/>
    <w:link w:val="4"/>
    <w:uiPriority w:val="9"/>
    <w:rsid w:val="00113CA0"/>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CBB"/>
    <w:pPr>
      <w:widowControl w:val="0"/>
      <w:jc w:val="both"/>
    </w:pPr>
  </w:style>
  <w:style w:type="paragraph" w:styleId="1">
    <w:name w:val="heading 1"/>
    <w:basedOn w:val="a"/>
    <w:next w:val="a"/>
    <w:link w:val="10"/>
    <w:uiPriority w:val="9"/>
    <w:qFormat/>
    <w:rsid w:val="00113CA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113C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113CA0"/>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113CA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6FBE"/>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E86FBE"/>
    <w:rPr>
      <w:sz w:val="18"/>
      <w:szCs w:val="18"/>
    </w:rPr>
  </w:style>
  <w:style w:type="paragraph" w:styleId="a5">
    <w:name w:val="footer"/>
    <w:basedOn w:val="a"/>
    <w:link w:val="a6"/>
    <w:uiPriority w:val="99"/>
    <w:semiHidden/>
    <w:unhideWhenUsed/>
    <w:rsid w:val="00E86FBE"/>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E86FBE"/>
    <w:rPr>
      <w:sz w:val="18"/>
      <w:szCs w:val="18"/>
    </w:rPr>
  </w:style>
  <w:style w:type="character" w:customStyle="1" w:styleId="apple-converted-space">
    <w:name w:val="apple-converted-space"/>
    <w:basedOn w:val="a0"/>
    <w:rsid w:val="00E86FBE"/>
  </w:style>
  <w:style w:type="paragraph" w:styleId="a7">
    <w:name w:val="Normal (Web)"/>
    <w:basedOn w:val="a"/>
    <w:uiPriority w:val="99"/>
    <w:semiHidden/>
    <w:unhideWhenUsed/>
    <w:rsid w:val="00A127F7"/>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440570"/>
    <w:pPr>
      <w:ind w:firstLineChars="200" w:firstLine="420"/>
    </w:pPr>
  </w:style>
  <w:style w:type="character" w:customStyle="1" w:styleId="10">
    <w:name w:val="标题 1字符"/>
    <w:basedOn w:val="a0"/>
    <w:link w:val="1"/>
    <w:uiPriority w:val="9"/>
    <w:rsid w:val="00113CA0"/>
    <w:rPr>
      <w:b/>
      <w:bCs/>
      <w:kern w:val="44"/>
      <w:sz w:val="44"/>
      <w:szCs w:val="44"/>
    </w:rPr>
  </w:style>
  <w:style w:type="character" w:customStyle="1" w:styleId="20">
    <w:name w:val="标题 2字符"/>
    <w:basedOn w:val="a0"/>
    <w:link w:val="2"/>
    <w:uiPriority w:val="9"/>
    <w:rsid w:val="00113CA0"/>
    <w:rPr>
      <w:rFonts w:asciiTheme="majorHAnsi" w:eastAsiaTheme="majorEastAsia" w:hAnsiTheme="majorHAnsi" w:cstheme="majorBidi"/>
      <w:b/>
      <w:bCs/>
      <w:sz w:val="32"/>
      <w:szCs w:val="32"/>
    </w:rPr>
  </w:style>
  <w:style w:type="character" w:customStyle="1" w:styleId="30">
    <w:name w:val="标题 3字符"/>
    <w:basedOn w:val="a0"/>
    <w:link w:val="3"/>
    <w:uiPriority w:val="9"/>
    <w:rsid w:val="00113CA0"/>
    <w:rPr>
      <w:b/>
      <w:bCs/>
      <w:sz w:val="32"/>
      <w:szCs w:val="32"/>
    </w:rPr>
  </w:style>
  <w:style w:type="character" w:customStyle="1" w:styleId="40">
    <w:name w:val="标题 4字符"/>
    <w:basedOn w:val="a0"/>
    <w:link w:val="4"/>
    <w:uiPriority w:val="9"/>
    <w:rsid w:val="00113CA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1016">
      <w:bodyDiv w:val="1"/>
      <w:marLeft w:val="0"/>
      <w:marRight w:val="0"/>
      <w:marTop w:val="0"/>
      <w:marBottom w:val="0"/>
      <w:divBdr>
        <w:top w:val="none" w:sz="0" w:space="0" w:color="auto"/>
        <w:left w:val="none" w:sz="0" w:space="0" w:color="auto"/>
        <w:bottom w:val="none" w:sz="0" w:space="0" w:color="auto"/>
        <w:right w:val="none" w:sz="0" w:space="0" w:color="auto"/>
      </w:divBdr>
    </w:div>
    <w:div w:id="893589697">
      <w:bodyDiv w:val="1"/>
      <w:marLeft w:val="0"/>
      <w:marRight w:val="0"/>
      <w:marTop w:val="0"/>
      <w:marBottom w:val="0"/>
      <w:divBdr>
        <w:top w:val="none" w:sz="0" w:space="0" w:color="auto"/>
        <w:left w:val="none" w:sz="0" w:space="0" w:color="auto"/>
        <w:bottom w:val="none" w:sz="0" w:space="0" w:color="auto"/>
        <w:right w:val="none" w:sz="0" w:space="0" w:color="auto"/>
      </w:divBdr>
    </w:div>
    <w:div w:id="937250743">
      <w:bodyDiv w:val="1"/>
      <w:marLeft w:val="0"/>
      <w:marRight w:val="0"/>
      <w:marTop w:val="0"/>
      <w:marBottom w:val="0"/>
      <w:divBdr>
        <w:top w:val="none" w:sz="0" w:space="0" w:color="auto"/>
        <w:left w:val="none" w:sz="0" w:space="0" w:color="auto"/>
        <w:bottom w:val="none" w:sz="0" w:space="0" w:color="auto"/>
        <w:right w:val="none" w:sz="0" w:space="0" w:color="auto"/>
      </w:divBdr>
    </w:div>
    <w:div w:id="1206330362">
      <w:bodyDiv w:val="1"/>
      <w:marLeft w:val="0"/>
      <w:marRight w:val="0"/>
      <w:marTop w:val="0"/>
      <w:marBottom w:val="0"/>
      <w:divBdr>
        <w:top w:val="none" w:sz="0" w:space="0" w:color="auto"/>
        <w:left w:val="none" w:sz="0" w:space="0" w:color="auto"/>
        <w:bottom w:val="none" w:sz="0" w:space="0" w:color="auto"/>
        <w:right w:val="none" w:sz="0" w:space="0" w:color="auto"/>
      </w:divBdr>
    </w:div>
    <w:div w:id="1378777050">
      <w:bodyDiv w:val="1"/>
      <w:marLeft w:val="0"/>
      <w:marRight w:val="0"/>
      <w:marTop w:val="0"/>
      <w:marBottom w:val="0"/>
      <w:divBdr>
        <w:top w:val="none" w:sz="0" w:space="0" w:color="auto"/>
        <w:left w:val="none" w:sz="0" w:space="0" w:color="auto"/>
        <w:bottom w:val="none" w:sz="0" w:space="0" w:color="auto"/>
        <w:right w:val="none" w:sz="0" w:space="0" w:color="auto"/>
      </w:divBdr>
    </w:div>
    <w:div w:id="18468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951</Words>
  <Characters>5424</Characters>
  <Application>Microsoft Macintosh Word</Application>
  <DocSecurity>0</DocSecurity>
  <Lines>45</Lines>
  <Paragraphs>12</Paragraphs>
  <ScaleCrop>false</ScaleCrop>
  <Company/>
  <LinksUpToDate>false</LinksUpToDate>
  <CharactersWithSpaces>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YL TAN</cp:lastModifiedBy>
  <cp:revision>3</cp:revision>
  <dcterms:created xsi:type="dcterms:W3CDTF">2015-07-13T02:01:00Z</dcterms:created>
  <dcterms:modified xsi:type="dcterms:W3CDTF">2015-07-16T01:29:00Z</dcterms:modified>
</cp:coreProperties>
</file>