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7E150" w14:textId="551D29A7" w:rsidR="00D776EF" w:rsidRPr="00FA2E83" w:rsidRDefault="00D776EF" w:rsidP="00D776EF">
      <w:pPr>
        <w:pageBreakBefore/>
        <w:rPr>
          <w:rFonts w:eastAsia="Times New Roman"/>
          <w:b/>
          <w:color w:val="FF6600"/>
          <w:lang w:eastAsia="en-GB"/>
        </w:rPr>
      </w:pPr>
      <w:bookmarkStart w:id="0" w:name="_GoBack"/>
      <w:bookmarkEnd w:id="0"/>
      <w:r>
        <w:rPr>
          <w:rFonts w:eastAsia="Times New Roman"/>
          <w:b/>
          <w:color w:val="FF6600"/>
          <w:lang w:eastAsia="en-GB"/>
        </w:rPr>
        <w:t>Date: 22 Aug 2017</w:t>
      </w:r>
    </w:p>
    <w:p w14:paraId="44AB77BB" w14:textId="5AD3C74E" w:rsidR="00D776EF" w:rsidRPr="00634912" w:rsidRDefault="00D776EF" w:rsidP="00D776EF">
      <w:pPr>
        <w:ind w:left="720" w:hanging="720"/>
        <w:rPr>
          <w:b/>
          <w:color w:val="EF6611"/>
        </w:rPr>
      </w:pPr>
      <w:r>
        <w:rPr>
          <w:b/>
          <w:color w:val="EF6611"/>
        </w:rPr>
        <w:t xml:space="preserve">Version: </w:t>
      </w:r>
      <w:r w:rsidRPr="00634912">
        <w:rPr>
          <w:b/>
          <w:color w:val="EF6611"/>
        </w:rPr>
        <w:t>1</w:t>
      </w:r>
    </w:p>
    <w:p w14:paraId="27A5FBF3" w14:textId="77777777" w:rsidR="00492246" w:rsidRPr="00492246" w:rsidRDefault="00492246" w:rsidP="00417599">
      <w:pPr>
        <w:autoSpaceDE w:val="0"/>
        <w:autoSpaceDN w:val="0"/>
        <w:adjustRightInd w:val="0"/>
        <w:rPr>
          <w:rFonts w:cs="Arial"/>
          <w:b/>
          <w:bCs/>
          <w:sz w:val="28"/>
          <w:szCs w:val="28"/>
        </w:rPr>
      </w:pPr>
    </w:p>
    <w:p w14:paraId="042C99A3" w14:textId="1C3077AC" w:rsidR="00417599" w:rsidRPr="00A21BDD" w:rsidRDefault="00053ED8" w:rsidP="00417599">
      <w:pPr>
        <w:autoSpaceDE w:val="0"/>
        <w:autoSpaceDN w:val="0"/>
        <w:adjustRightInd w:val="0"/>
        <w:rPr>
          <w:rFonts w:cs="Arial"/>
        </w:rPr>
      </w:pPr>
      <w:r>
        <w:rPr>
          <w:rFonts w:cs="Arial"/>
        </w:rPr>
        <w:t xml:space="preserve">This is the first of an intended series </w:t>
      </w:r>
      <w:r w:rsidR="00277963">
        <w:rPr>
          <w:rFonts w:cs="Arial"/>
        </w:rPr>
        <w:t>of Techn</w:t>
      </w:r>
      <w:r>
        <w:rPr>
          <w:rFonts w:cs="Arial"/>
        </w:rPr>
        <w:t>ic</w:t>
      </w:r>
      <w:r w:rsidR="00277963">
        <w:rPr>
          <w:rFonts w:cs="Arial"/>
        </w:rPr>
        <w:t>al Implementation N</w:t>
      </w:r>
      <w:r>
        <w:rPr>
          <w:rFonts w:cs="Arial"/>
        </w:rPr>
        <w:t>o</w:t>
      </w:r>
      <w:r w:rsidR="00277963">
        <w:rPr>
          <w:rFonts w:cs="Arial"/>
        </w:rPr>
        <w:t xml:space="preserve">tes </w:t>
      </w:r>
      <w:r w:rsidR="00DE3A32">
        <w:rPr>
          <w:rFonts w:cs="Arial"/>
        </w:rPr>
        <w:t xml:space="preserve">(TIN) </w:t>
      </w:r>
      <w:proofErr w:type="gramStart"/>
      <w:r>
        <w:rPr>
          <w:rFonts w:cs="Arial"/>
        </w:rPr>
        <w:t>the .basketball</w:t>
      </w:r>
      <w:proofErr w:type="gramEnd"/>
      <w:r>
        <w:rPr>
          <w:rFonts w:cs="Arial"/>
        </w:rPr>
        <w:t xml:space="preserve"> Registry O</w:t>
      </w:r>
      <w:r w:rsidR="00277963">
        <w:rPr>
          <w:rFonts w:cs="Arial"/>
        </w:rPr>
        <w:t>perator ( “RO”) will issue to p</w:t>
      </w:r>
      <w:r>
        <w:rPr>
          <w:rFonts w:cs="Arial"/>
        </w:rPr>
        <w:t xml:space="preserve">rovide </w:t>
      </w:r>
      <w:r w:rsidR="00277963">
        <w:rPr>
          <w:rFonts w:cs="Arial"/>
        </w:rPr>
        <w:t xml:space="preserve">guidance on </w:t>
      </w:r>
      <w:r>
        <w:rPr>
          <w:rFonts w:cs="Arial"/>
        </w:rPr>
        <w:t xml:space="preserve">aspects of the implementation of the policies </w:t>
      </w:r>
      <w:r w:rsidR="00D608A3">
        <w:rPr>
          <w:rFonts w:cs="Arial"/>
        </w:rPr>
        <w:t>applying to .basketball. It is to be read as an explanatory addendum to the Policies</w:t>
      </w:r>
      <w:r w:rsidR="004A039E">
        <w:rPr>
          <w:rFonts w:cs="Arial"/>
        </w:rPr>
        <w:t>, and is incorporated into and forms part of the Policies</w:t>
      </w:r>
      <w:r w:rsidR="00D608A3">
        <w:rPr>
          <w:rFonts w:cs="Arial"/>
        </w:rPr>
        <w:t xml:space="preserve">. </w:t>
      </w:r>
    </w:p>
    <w:p w14:paraId="3E0EACED" w14:textId="77777777" w:rsidR="00417599" w:rsidRPr="00A21BDD" w:rsidRDefault="00417599" w:rsidP="00417599">
      <w:pPr>
        <w:autoSpaceDE w:val="0"/>
        <w:autoSpaceDN w:val="0"/>
        <w:adjustRightInd w:val="0"/>
        <w:rPr>
          <w:rFonts w:cs="Arial"/>
        </w:rPr>
      </w:pPr>
    </w:p>
    <w:p w14:paraId="540CC81A" w14:textId="3582DB06" w:rsidR="00417599" w:rsidRPr="004207B9" w:rsidRDefault="00DE3A32" w:rsidP="00417599">
      <w:pPr>
        <w:autoSpaceDE w:val="0"/>
        <w:autoSpaceDN w:val="0"/>
        <w:adjustRightInd w:val="0"/>
        <w:ind w:left="851" w:hanging="567"/>
        <w:rPr>
          <w:rFonts w:cs="Arial"/>
        </w:rPr>
      </w:pPr>
      <w:r>
        <w:rPr>
          <w:rFonts w:cs="Arial"/>
        </w:rPr>
        <w:t>1</w:t>
      </w:r>
      <w:r w:rsidR="00417599" w:rsidRPr="00605C90">
        <w:rPr>
          <w:rFonts w:cs="Arial"/>
        </w:rPr>
        <w:t xml:space="preserve">.1 </w:t>
      </w:r>
      <w:r w:rsidR="00417599" w:rsidRPr="00605C90">
        <w:rPr>
          <w:rFonts w:cs="Arial"/>
        </w:rPr>
        <w:tab/>
      </w:r>
      <w:r w:rsidR="00417599">
        <w:t>The</w:t>
      </w:r>
      <w:r w:rsidR="00417599" w:rsidRPr="00605C90">
        <w:t xml:space="preserve"> Registry may modify this </w:t>
      </w:r>
      <w:r>
        <w:t xml:space="preserve">TIN </w:t>
      </w:r>
      <w:r w:rsidR="00417599" w:rsidRPr="00605C90">
        <w:t xml:space="preserve">from time to time in its sole discretion. </w:t>
      </w:r>
      <w:r>
        <w:t>Every effort will be</w:t>
      </w:r>
      <w:r w:rsidR="000A0C5C">
        <w:t xml:space="preserve"> made to give registrars, regis</w:t>
      </w:r>
      <w:r>
        <w:t>t</w:t>
      </w:r>
      <w:r w:rsidR="000A0C5C">
        <w:t>ran</w:t>
      </w:r>
      <w:r>
        <w:t>ts and any party affected by the information in this TIN</w:t>
      </w:r>
      <w:r w:rsidR="000A0C5C">
        <w:t xml:space="preserve"> reasonable notice of the content of this TIN</w:t>
      </w:r>
    </w:p>
    <w:p w14:paraId="09657CA4" w14:textId="77777777" w:rsidR="00417599" w:rsidRPr="00A21BDD" w:rsidRDefault="00417599" w:rsidP="00417599">
      <w:pPr>
        <w:autoSpaceDE w:val="0"/>
        <w:autoSpaceDN w:val="0"/>
        <w:adjustRightInd w:val="0"/>
        <w:rPr>
          <w:rFonts w:cs="Arial"/>
        </w:rPr>
      </w:pPr>
    </w:p>
    <w:p w14:paraId="156B6856" w14:textId="4CB30119" w:rsidR="00417599" w:rsidRPr="00A21BDD" w:rsidRDefault="000A0C5C" w:rsidP="00417599">
      <w:pPr>
        <w:autoSpaceDE w:val="0"/>
        <w:autoSpaceDN w:val="0"/>
        <w:adjustRightInd w:val="0"/>
        <w:ind w:left="851" w:hanging="567"/>
        <w:rPr>
          <w:rFonts w:cs="Arial"/>
        </w:rPr>
      </w:pPr>
      <w:r>
        <w:rPr>
          <w:rFonts w:cs="Arial"/>
        </w:rPr>
        <w:t>1</w:t>
      </w:r>
      <w:r w:rsidR="00417599" w:rsidRPr="00605C90">
        <w:rPr>
          <w:rFonts w:cs="Arial"/>
        </w:rPr>
        <w:t>.2</w:t>
      </w:r>
      <w:r w:rsidR="00417599" w:rsidRPr="00605C90">
        <w:rPr>
          <w:rFonts w:cs="Arial"/>
        </w:rPr>
        <w:tab/>
        <w:t>Th</w:t>
      </w:r>
      <w:r>
        <w:rPr>
          <w:rFonts w:cs="Arial"/>
        </w:rPr>
        <w:t>is TIN address</w:t>
      </w:r>
      <w:r w:rsidR="00D63770">
        <w:rPr>
          <w:rFonts w:cs="Arial"/>
        </w:rPr>
        <w:t>es</w:t>
      </w:r>
      <w:r w:rsidR="00DB13D5">
        <w:rPr>
          <w:rFonts w:cs="Arial"/>
        </w:rPr>
        <w:t xml:space="preserve"> </w:t>
      </w:r>
      <w:r w:rsidR="00754BA9">
        <w:rPr>
          <w:rFonts w:cs="Arial"/>
        </w:rPr>
        <w:t xml:space="preserve">some of </w:t>
      </w:r>
      <w:r w:rsidR="00DB13D5">
        <w:rPr>
          <w:rFonts w:cs="Arial"/>
        </w:rPr>
        <w:t xml:space="preserve">the </w:t>
      </w:r>
      <w:r w:rsidR="00754BA9">
        <w:rPr>
          <w:rFonts w:cs="Arial"/>
        </w:rPr>
        <w:t xml:space="preserve">Registrar </w:t>
      </w:r>
      <w:r w:rsidR="00DB13D5">
        <w:rPr>
          <w:rFonts w:cs="Arial"/>
        </w:rPr>
        <w:t>requiremen</w:t>
      </w:r>
      <w:r w:rsidR="00754BA9">
        <w:rPr>
          <w:rFonts w:cs="Arial"/>
        </w:rPr>
        <w:t>ts of the Limited Registration P</w:t>
      </w:r>
      <w:r w:rsidR="00DB13D5">
        <w:rPr>
          <w:rFonts w:cs="Arial"/>
        </w:rPr>
        <w:t xml:space="preserve">eriods </w:t>
      </w:r>
      <w:r w:rsidR="009A0F8A">
        <w:rPr>
          <w:rFonts w:cs="Arial"/>
        </w:rPr>
        <w:t xml:space="preserve">(“LRPs”) </w:t>
      </w:r>
      <w:r w:rsidR="00DB13D5">
        <w:rPr>
          <w:rFonts w:cs="Arial"/>
        </w:rPr>
        <w:t xml:space="preserve">for .basketball, </w:t>
      </w:r>
      <w:r w:rsidR="00C51206">
        <w:rPr>
          <w:rFonts w:cs="Arial"/>
        </w:rPr>
        <w:t>the dates for which are</w:t>
      </w:r>
      <w:r w:rsidR="00DB13D5">
        <w:rPr>
          <w:rFonts w:cs="Arial"/>
        </w:rPr>
        <w:t xml:space="preserve"> set out in the “dot basketball roll out dates” document posted at </w:t>
      </w:r>
      <w:r w:rsidR="002C1E41">
        <w:rPr>
          <w:rFonts w:cs="Arial"/>
        </w:rPr>
        <w:t>www.</w:t>
      </w:r>
      <w:r w:rsidR="00754BA9">
        <w:rPr>
          <w:rFonts w:cs="Arial"/>
        </w:rPr>
        <w:t xml:space="preserve">nic.basketball. </w:t>
      </w:r>
      <w:r w:rsidR="00C171E8">
        <w:rPr>
          <w:rFonts w:cs="Arial"/>
        </w:rPr>
        <w:t>It</w:t>
      </w:r>
      <w:r w:rsidR="002436B7">
        <w:rPr>
          <w:rFonts w:cs="Arial"/>
        </w:rPr>
        <w:t xml:space="preserve"> also deals with the implementation of</w:t>
      </w:r>
      <w:r w:rsidR="00C171E8">
        <w:rPr>
          <w:rFonts w:cs="Arial"/>
        </w:rPr>
        <w:t xml:space="preserve"> domain registrations during those</w:t>
      </w:r>
      <w:r w:rsidR="00967F17">
        <w:rPr>
          <w:rFonts w:cs="Arial"/>
        </w:rPr>
        <w:t xml:space="preserve"> LRPs</w:t>
      </w:r>
      <w:r w:rsidR="00C171E8">
        <w:rPr>
          <w:rFonts w:cs="Arial"/>
        </w:rPr>
        <w:t>.</w:t>
      </w:r>
      <w:r w:rsidR="002436B7">
        <w:rPr>
          <w:rFonts w:cs="Arial"/>
        </w:rPr>
        <w:t xml:space="preserve"> </w:t>
      </w:r>
      <w:r w:rsidR="00E81BDF">
        <w:rPr>
          <w:rFonts w:cs="Arial"/>
        </w:rPr>
        <w:t xml:space="preserve">Policy 5 </w:t>
      </w:r>
      <w:r w:rsidR="00767C8E">
        <w:rPr>
          <w:rFonts w:cs="Arial"/>
        </w:rPr>
        <w:t xml:space="preserve">and 13 </w:t>
      </w:r>
      <w:r w:rsidR="00E81BDF">
        <w:rPr>
          <w:rFonts w:cs="Arial"/>
        </w:rPr>
        <w:t>provide that</w:t>
      </w:r>
      <w:r w:rsidR="00225B52">
        <w:rPr>
          <w:rFonts w:cs="Arial"/>
        </w:rPr>
        <w:t>:</w:t>
      </w:r>
      <w:r w:rsidR="009A47A9">
        <w:rPr>
          <w:rFonts w:cs="Arial"/>
        </w:rPr>
        <w:t xml:space="preserve"> </w:t>
      </w:r>
    </w:p>
    <w:p w14:paraId="548E6D07" w14:textId="77777777" w:rsidR="00417599" w:rsidRPr="00A21BDD" w:rsidRDefault="00417599" w:rsidP="00417599">
      <w:pPr>
        <w:autoSpaceDE w:val="0"/>
        <w:autoSpaceDN w:val="0"/>
        <w:adjustRightInd w:val="0"/>
        <w:rPr>
          <w:rFonts w:cs="Arial"/>
        </w:rPr>
      </w:pPr>
    </w:p>
    <w:p w14:paraId="76F991D0" w14:textId="15412079" w:rsidR="00417599" w:rsidRPr="00A21BDD" w:rsidRDefault="002C43ED" w:rsidP="00417599">
      <w:pPr>
        <w:autoSpaceDE w:val="0"/>
        <w:autoSpaceDN w:val="0"/>
        <w:adjustRightInd w:val="0"/>
        <w:ind w:left="1985" w:hanging="851"/>
        <w:rPr>
          <w:rFonts w:cs="Arial"/>
        </w:rPr>
      </w:pPr>
      <w:r>
        <w:rPr>
          <w:rFonts w:cs="Arial"/>
        </w:rPr>
        <w:t>1</w:t>
      </w:r>
      <w:r w:rsidR="00417599" w:rsidRPr="00605C90">
        <w:rPr>
          <w:rFonts w:cs="Arial"/>
        </w:rPr>
        <w:t xml:space="preserve">.2.1. </w:t>
      </w:r>
      <w:r w:rsidR="00417599">
        <w:rPr>
          <w:rFonts w:cs="Arial"/>
        </w:rPr>
        <w:tab/>
      </w:r>
      <w:r w:rsidR="006F5DCE">
        <w:rPr>
          <w:rFonts w:cs="Arial"/>
        </w:rPr>
        <w:t>R</w:t>
      </w:r>
      <w:r w:rsidR="00225B52">
        <w:rPr>
          <w:rFonts w:cs="Arial"/>
        </w:rPr>
        <w:t>egistrations may be made in the LRP only by “qualifying Applicants from the global basketball community</w:t>
      </w:r>
      <w:proofErr w:type="gramStart"/>
      <w:r w:rsidR="00225B52">
        <w:rPr>
          <w:rFonts w:cs="Arial"/>
        </w:rPr>
        <w:t>”</w:t>
      </w:r>
      <w:r w:rsidR="0052074C">
        <w:rPr>
          <w:rFonts w:cs="Arial"/>
        </w:rPr>
        <w:t xml:space="preserve"> </w:t>
      </w:r>
      <w:r w:rsidR="00417599" w:rsidRPr="00605C90">
        <w:rPr>
          <w:rFonts w:cs="Arial"/>
        </w:rPr>
        <w:t>;</w:t>
      </w:r>
      <w:proofErr w:type="gramEnd"/>
      <w:r w:rsidR="00417599" w:rsidRPr="00605C90">
        <w:rPr>
          <w:rFonts w:cs="Arial"/>
        </w:rPr>
        <w:t xml:space="preserve"> </w:t>
      </w:r>
    </w:p>
    <w:p w14:paraId="5F5BC475" w14:textId="77777777" w:rsidR="00417599" w:rsidRPr="00A21BDD" w:rsidRDefault="00417599" w:rsidP="00417599">
      <w:pPr>
        <w:autoSpaceDE w:val="0"/>
        <w:autoSpaceDN w:val="0"/>
        <w:adjustRightInd w:val="0"/>
        <w:ind w:left="1985" w:hanging="851"/>
        <w:rPr>
          <w:rFonts w:cs="Arial"/>
        </w:rPr>
      </w:pPr>
    </w:p>
    <w:p w14:paraId="5E8CABEC" w14:textId="5B746A48" w:rsidR="00417599" w:rsidRPr="00A21BDD" w:rsidRDefault="002C43ED" w:rsidP="00417599">
      <w:pPr>
        <w:autoSpaceDE w:val="0"/>
        <w:autoSpaceDN w:val="0"/>
        <w:adjustRightInd w:val="0"/>
        <w:ind w:left="1985" w:hanging="851"/>
        <w:rPr>
          <w:rFonts w:cs="Arial"/>
        </w:rPr>
      </w:pPr>
      <w:r>
        <w:rPr>
          <w:rFonts w:cs="Arial"/>
        </w:rPr>
        <w:t>1</w:t>
      </w:r>
      <w:r w:rsidR="005F42DE">
        <w:rPr>
          <w:rFonts w:cs="Arial"/>
        </w:rPr>
        <w:t xml:space="preserve">.2.2. </w:t>
      </w:r>
      <w:r w:rsidR="005F42DE">
        <w:rPr>
          <w:rFonts w:cs="Arial"/>
        </w:rPr>
        <w:tab/>
      </w:r>
      <w:r w:rsidR="00225B52">
        <w:rPr>
          <w:rFonts w:cs="Arial"/>
        </w:rPr>
        <w:t>Community Priority Applicants (CP Applicants”) are to be provided with a Community Priority Token (“CP Token”)</w:t>
      </w:r>
      <w:r w:rsidR="00417599" w:rsidRPr="00605C90">
        <w:rPr>
          <w:rFonts w:cs="Arial"/>
        </w:rPr>
        <w:t xml:space="preserve">; </w:t>
      </w:r>
    </w:p>
    <w:p w14:paraId="55AC5A65" w14:textId="77777777" w:rsidR="00417599" w:rsidRPr="00A21BDD" w:rsidRDefault="00417599" w:rsidP="00417599">
      <w:pPr>
        <w:autoSpaceDE w:val="0"/>
        <w:autoSpaceDN w:val="0"/>
        <w:adjustRightInd w:val="0"/>
        <w:ind w:left="1985" w:hanging="851"/>
        <w:rPr>
          <w:rFonts w:cs="Arial"/>
        </w:rPr>
      </w:pPr>
    </w:p>
    <w:p w14:paraId="5014B07A" w14:textId="1DFB6706" w:rsidR="00417599" w:rsidRDefault="002C43ED" w:rsidP="00417599">
      <w:pPr>
        <w:autoSpaceDE w:val="0"/>
        <w:autoSpaceDN w:val="0"/>
        <w:adjustRightInd w:val="0"/>
        <w:ind w:left="1985" w:hanging="851"/>
        <w:rPr>
          <w:rFonts w:cs="Arial"/>
        </w:rPr>
      </w:pPr>
      <w:r>
        <w:rPr>
          <w:rFonts w:cs="Arial"/>
        </w:rPr>
        <w:t>1</w:t>
      </w:r>
      <w:r w:rsidR="00417599" w:rsidRPr="00605C90">
        <w:rPr>
          <w:rFonts w:cs="Arial"/>
        </w:rPr>
        <w:t>.2.3</w:t>
      </w:r>
      <w:r w:rsidR="00417599" w:rsidRPr="00605C90">
        <w:rPr>
          <w:rFonts w:cs="Arial"/>
        </w:rPr>
        <w:tab/>
      </w:r>
      <w:r w:rsidR="006F5DCE">
        <w:rPr>
          <w:rFonts w:cs="Arial"/>
        </w:rPr>
        <w:t>E</w:t>
      </w:r>
      <w:r>
        <w:rPr>
          <w:rFonts w:cs="Arial"/>
        </w:rPr>
        <w:t xml:space="preserve">ntry of </w:t>
      </w:r>
      <w:r w:rsidR="006F5DCE">
        <w:rPr>
          <w:rFonts w:cs="Arial"/>
        </w:rPr>
        <w:t xml:space="preserve">a CP Token </w:t>
      </w:r>
      <w:r>
        <w:rPr>
          <w:rFonts w:cs="Arial"/>
        </w:rPr>
        <w:t>is a prerequisite for .basketball domain na</w:t>
      </w:r>
      <w:r w:rsidR="00767C8E">
        <w:rPr>
          <w:rFonts w:cs="Arial"/>
        </w:rPr>
        <w:t>me registration at the Registry</w:t>
      </w:r>
      <w:r w:rsidR="00EC446A">
        <w:rPr>
          <w:rFonts w:cs="Arial"/>
        </w:rPr>
        <w:t xml:space="preserve"> during the LRP</w:t>
      </w:r>
      <w:r w:rsidR="00767C8E">
        <w:rPr>
          <w:rFonts w:cs="Arial"/>
        </w:rPr>
        <w:t>;</w:t>
      </w:r>
      <w:r>
        <w:rPr>
          <w:rFonts w:cs="Arial"/>
        </w:rPr>
        <w:t xml:space="preserve"> </w:t>
      </w:r>
    </w:p>
    <w:p w14:paraId="44C325B7" w14:textId="77777777" w:rsidR="00417599" w:rsidRDefault="00417599" w:rsidP="00417599">
      <w:pPr>
        <w:autoSpaceDE w:val="0"/>
        <w:autoSpaceDN w:val="0"/>
        <w:adjustRightInd w:val="0"/>
        <w:ind w:left="1985" w:hanging="851"/>
        <w:rPr>
          <w:rFonts w:cs="Arial"/>
        </w:rPr>
      </w:pPr>
    </w:p>
    <w:p w14:paraId="4CB8D116" w14:textId="73AEA00A" w:rsidR="00082CC1" w:rsidRPr="00082CC1" w:rsidRDefault="002C43ED" w:rsidP="00082CC1">
      <w:pPr>
        <w:autoSpaceDE w:val="0"/>
        <w:autoSpaceDN w:val="0"/>
        <w:adjustRightInd w:val="0"/>
        <w:ind w:left="1985" w:hanging="851"/>
        <w:rPr>
          <w:rFonts w:cs="Arial"/>
        </w:rPr>
      </w:pPr>
      <w:r>
        <w:rPr>
          <w:rFonts w:cs="Arial"/>
        </w:rPr>
        <w:t>1</w:t>
      </w:r>
      <w:r w:rsidR="00417599">
        <w:rPr>
          <w:rFonts w:cs="Arial"/>
        </w:rPr>
        <w:t xml:space="preserve">.2.4. </w:t>
      </w:r>
      <w:r w:rsidR="00417599">
        <w:rPr>
          <w:rFonts w:cs="Arial"/>
        </w:rPr>
        <w:tab/>
      </w:r>
      <w:r w:rsidR="006F5DCE">
        <w:rPr>
          <w:rFonts w:cs="Arial"/>
        </w:rPr>
        <w:t xml:space="preserve"> </w:t>
      </w:r>
      <w:r w:rsidR="00082CC1" w:rsidRPr="00082CC1">
        <w:rPr>
          <w:rFonts w:cs="Arial"/>
        </w:rPr>
        <w:t>CP Applicants must certify the veracity of Community Priority a</w:t>
      </w:r>
      <w:r w:rsidR="00767C8E">
        <w:rPr>
          <w:rFonts w:cs="Arial"/>
        </w:rPr>
        <w:t>pplications (“CP applications”);</w:t>
      </w:r>
    </w:p>
    <w:p w14:paraId="1EC70988" w14:textId="77777777" w:rsidR="00417599" w:rsidRPr="00A21BDD" w:rsidRDefault="00417599" w:rsidP="00417599">
      <w:pPr>
        <w:autoSpaceDE w:val="0"/>
        <w:autoSpaceDN w:val="0"/>
        <w:adjustRightInd w:val="0"/>
        <w:ind w:left="1985" w:hanging="851"/>
        <w:rPr>
          <w:rFonts w:cs="Arial"/>
        </w:rPr>
      </w:pPr>
      <w:r w:rsidRPr="00605C90">
        <w:rPr>
          <w:rFonts w:cs="Arial"/>
        </w:rPr>
        <w:t xml:space="preserve"> </w:t>
      </w:r>
    </w:p>
    <w:p w14:paraId="54C56352" w14:textId="2B447D2B" w:rsidR="00417599" w:rsidRDefault="002C43ED" w:rsidP="00417599">
      <w:pPr>
        <w:autoSpaceDE w:val="0"/>
        <w:autoSpaceDN w:val="0"/>
        <w:adjustRightInd w:val="0"/>
        <w:ind w:left="1985" w:hanging="851"/>
        <w:rPr>
          <w:rFonts w:cs="Arial"/>
        </w:rPr>
      </w:pPr>
      <w:r>
        <w:rPr>
          <w:rFonts w:cs="Arial"/>
        </w:rPr>
        <w:t>1</w:t>
      </w:r>
      <w:r w:rsidR="00417599" w:rsidRPr="00605C90">
        <w:rPr>
          <w:rFonts w:cs="Arial"/>
        </w:rPr>
        <w:t xml:space="preserve">.2.5. </w:t>
      </w:r>
      <w:r w:rsidR="00417599" w:rsidRPr="00605C90">
        <w:rPr>
          <w:rFonts w:cs="Arial"/>
        </w:rPr>
        <w:tab/>
      </w:r>
      <w:r w:rsidR="00FE1F1E">
        <w:rPr>
          <w:rFonts w:cs="Arial"/>
        </w:rPr>
        <w:t xml:space="preserve">Registrant agree that </w:t>
      </w:r>
      <w:r w:rsidR="001D6E38">
        <w:rPr>
          <w:rFonts w:cs="Arial"/>
        </w:rPr>
        <w:t>N</w:t>
      </w:r>
      <w:r w:rsidR="00082CC1">
        <w:rPr>
          <w:rFonts w:cs="Arial"/>
        </w:rPr>
        <w:t xml:space="preserve">ames registered in </w:t>
      </w:r>
      <w:proofErr w:type="gramStart"/>
      <w:r w:rsidR="00082CC1">
        <w:rPr>
          <w:rFonts w:cs="Arial"/>
        </w:rPr>
        <w:t>the .b</w:t>
      </w:r>
      <w:r w:rsidR="001D6E38">
        <w:rPr>
          <w:rFonts w:cs="Arial"/>
        </w:rPr>
        <w:t>a</w:t>
      </w:r>
      <w:r w:rsidR="00082CC1">
        <w:rPr>
          <w:rFonts w:cs="Arial"/>
        </w:rPr>
        <w:t>s</w:t>
      </w:r>
      <w:r w:rsidR="006468D3">
        <w:rPr>
          <w:rFonts w:cs="Arial"/>
        </w:rPr>
        <w:t>ketball</w:t>
      </w:r>
      <w:proofErr w:type="gramEnd"/>
      <w:r w:rsidR="006468D3">
        <w:rPr>
          <w:rFonts w:cs="Arial"/>
        </w:rPr>
        <w:t xml:space="preserve"> registry during the LRP may not be transferred to a differ</w:t>
      </w:r>
      <w:r w:rsidR="001D6E38">
        <w:rPr>
          <w:rFonts w:cs="Arial"/>
        </w:rPr>
        <w:t>en</w:t>
      </w:r>
      <w:r w:rsidR="006468D3">
        <w:rPr>
          <w:rFonts w:cs="Arial"/>
        </w:rPr>
        <w:t>t registra</w:t>
      </w:r>
      <w:r w:rsidR="001D6E38">
        <w:rPr>
          <w:rFonts w:cs="Arial"/>
        </w:rPr>
        <w:t>r</w:t>
      </w:r>
      <w:r w:rsidR="006468D3">
        <w:rPr>
          <w:rFonts w:cs="Arial"/>
        </w:rPr>
        <w:t xml:space="preserve"> for a period of 5</w:t>
      </w:r>
      <w:r w:rsidR="00767C8E">
        <w:rPr>
          <w:rFonts w:cs="Arial"/>
        </w:rPr>
        <w:t xml:space="preserve"> years after first registration;</w:t>
      </w:r>
      <w:r w:rsidR="006468D3">
        <w:rPr>
          <w:rFonts w:cs="Arial"/>
        </w:rPr>
        <w:t xml:space="preserve"> </w:t>
      </w:r>
      <w:r w:rsidR="00082CC1">
        <w:rPr>
          <w:rFonts w:cs="Arial"/>
        </w:rPr>
        <w:t xml:space="preserve"> </w:t>
      </w:r>
    </w:p>
    <w:p w14:paraId="3380347B" w14:textId="77777777" w:rsidR="005F42DE" w:rsidRDefault="005F42DE" w:rsidP="00417599">
      <w:pPr>
        <w:autoSpaceDE w:val="0"/>
        <w:autoSpaceDN w:val="0"/>
        <w:adjustRightInd w:val="0"/>
        <w:ind w:left="1985" w:hanging="851"/>
        <w:rPr>
          <w:rFonts w:cs="Arial"/>
        </w:rPr>
      </w:pPr>
    </w:p>
    <w:p w14:paraId="4F6A82E3" w14:textId="158F1B60" w:rsidR="00767C8E" w:rsidRDefault="002C43ED" w:rsidP="00417599">
      <w:pPr>
        <w:autoSpaceDE w:val="0"/>
        <w:autoSpaceDN w:val="0"/>
        <w:adjustRightInd w:val="0"/>
        <w:ind w:left="1985" w:hanging="851"/>
        <w:rPr>
          <w:rFonts w:cs="Arial"/>
        </w:rPr>
      </w:pPr>
      <w:r>
        <w:rPr>
          <w:rFonts w:cs="Arial"/>
        </w:rPr>
        <w:t>1</w:t>
      </w:r>
      <w:r w:rsidR="003A1E4D">
        <w:rPr>
          <w:rFonts w:cs="Arial"/>
        </w:rPr>
        <w:t xml:space="preserve">.2.6        </w:t>
      </w:r>
      <w:r w:rsidR="001D6E38">
        <w:rPr>
          <w:rFonts w:cs="Arial"/>
        </w:rPr>
        <w:t>CP Applicants grant RO</w:t>
      </w:r>
      <w:r w:rsidR="00920E3F">
        <w:rPr>
          <w:rFonts w:cs="Arial"/>
        </w:rPr>
        <w:t>, by virtue of their CP Application</w:t>
      </w:r>
      <w:r w:rsidR="001D6E38">
        <w:rPr>
          <w:rFonts w:cs="Arial"/>
        </w:rPr>
        <w:t xml:space="preserve"> a limited license to use the </w:t>
      </w:r>
      <w:r w:rsidR="00C33D52">
        <w:rPr>
          <w:rFonts w:cs="Arial"/>
        </w:rPr>
        <w:t>domain names, logo an</w:t>
      </w:r>
      <w:r w:rsidR="00920E3F">
        <w:rPr>
          <w:rFonts w:cs="Arial"/>
        </w:rPr>
        <w:t>d trading names of the CP Appli</w:t>
      </w:r>
      <w:r w:rsidR="00C33D52">
        <w:rPr>
          <w:rFonts w:cs="Arial"/>
        </w:rPr>
        <w:t>cant or its business in marketing materials by the RO.</w:t>
      </w:r>
    </w:p>
    <w:p w14:paraId="5EA5B0C3" w14:textId="77777777" w:rsidR="00FC7B3B" w:rsidRDefault="00FC7B3B" w:rsidP="00417599">
      <w:pPr>
        <w:autoSpaceDE w:val="0"/>
        <w:autoSpaceDN w:val="0"/>
        <w:adjustRightInd w:val="0"/>
        <w:ind w:left="1985" w:hanging="851"/>
        <w:rPr>
          <w:rFonts w:cs="Arial"/>
        </w:rPr>
      </w:pPr>
    </w:p>
    <w:p w14:paraId="586A178B" w14:textId="672F8EEF" w:rsidR="005F42DE" w:rsidRDefault="00767C8E" w:rsidP="00417599">
      <w:pPr>
        <w:autoSpaceDE w:val="0"/>
        <w:autoSpaceDN w:val="0"/>
        <w:adjustRightInd w:val="0"/>
        <w:ind w:left="1985" w:hanging="851"/>
        <w:rPr>
          <w:rFonts w:cs="Arial"/>
        </w:rPr>
      </w:pPr>
      <w:r>
        <w:rPr>
          <w:rFonts w:cs="Arial"/>
        </w:rPr>
        <w:t xml:space="preserve">1.2.7       </w:t>
      </w:r>
      <w:r w:rsidR="00FC7B3B">
        <w:rPr>
          <w:rFonts w:cs="Arial"/>
        </w:rPr>
        <w:t xml:space="preserve"> Coupons may be used within LRPs to define access</w:t>
      </w:r>
      <w:r w:rsidR="00C44F60">
        <w:rPr>
          <w:rFonts w:cs="Arial"/>
        </w:rPr>
        <w:t xml:space="preserve"> terms and prices</w:t>
      </w:r>
      <w:r w:rsidR="00FC7B3B">
        <w:rPr>
          <w:rFonts w:cs="Arial"/>
        </w:rPr>
        <w:t xml:space="preserve"> to sales promotions available to sets of CP Applicants</w:t>
      </w:r>
      <w:r w:rsidR="00C44F60">
        <w:rPr>
          <w:rFonts w:cs="Arial"/>
        </w:rPr>
        <w:t>.</w:t>
      </w:r>
      <w:r>
        <w:rPr>
          <w:rFonts w:cs="Arial"/>
        </w:rPr>
        <w:t xml:space="preserve"> </w:t>
      </w:r>
      <w:r w:rsidR="00C33D52">
        <w:rPr>
          <w:rFonts w:cs="Arial"/>
        </w:rPr>
        <w:t xml:space="preserve"> </w:t>
      </w:r>
    </w:p>
    <w:p w14:paraId="7916068F" w14:textId="77777777" w:rsidR="00417599" w:rsidRDefault="00417599" w:rsidP="00417599">
      <w:pPr>
        <w:autoSpaceDE w:val="0"/>
        <w:autoSpaceDN w:val="0"/>
        <w:adjustRightInd w:val="0"/>
        <w:ind w:left="1985" w:hanging="851"/>
        <w:rPr>
          <w:rFonts w:cs="Arial"/>
        </w:rPr>
      </w:pPr>
    </w:p>
    <w:p w14:paraId="5D069EB3" w14:textId="77777777" w:rsidR="00417599" w:rsidRDefault="00417599" w:rsidP="00417599">
      <w:pPr>
        <w:autoSpaceDE w:val="0"/>
        <w:autoSpaceDN w:val="0"/>
        <w:adjustRightInd w:val="0"/>
        <w:ind w:left="851" w:hanging="567"/>
        <w:rPr>
          <w:rFonts w:cs="Arial"/>
        </w:rPr>
      </w:pPr>
      <w:r w:rsidRPr="00605C90">
        <w:rPr>
          <w:rFonts w:cs="Arial"/>
        </w:rPr>
        <w:tab/>
      </w:r>
    </w:p>
    <w:p w14:paraId="62031184" w14:textId="5BA37D22" w:rsidR="00417599" w:rsidRDefault="002C1E41" w:rsidP="00417599">
      <w:pPr>
        <w:autoSpaceDE w:val="0"/>
        <w:autoSpaceDN w:val="0"/>
        <w:adjustRightInd w:val="0"/>
        <w:ind w:left="567" w:hanging="567"/>
        <w:rPr>
          <w:rFonts w:cs="Arial"/>
        </w:rPr>
      </w:pPr>
      <w:r>
        <w:rPr>
          <w:rFonts w:cs="Arial"/>
        </w:rPr>
        <w:t>1</w:t>
      </w:r>
      <w:r w:rsidR="00417599">
        <w:rPr>
          <w:rFonts w:cs="Arial"/>
        </w:rPr>
        <w:t xml:space="preserve">.3 </w:t>
      </w:r>
      <w:r w:rsidR="00417599">
        <w:rPr>
          <w:rFonts w:cs="Arial"/>
        </w:rPr>
        <w:tab/>
      </w:r>
      <w:r w:rsidRPr="00C079DB">
        <w:rPr>
          <w:rFonts w:cs="Arial"/>
          <w:b/>
        </w:rPr>
        <w:t>Qualifying Applicants</w:t>
      </w:r>
      <w:r w:rsidR="00417599">
        <w:rPr>
          <w:rFonts w:cs="Arial"/>
        </w:rPr>
        <w:t xml:space="preserve">. </w:t>
      </w:r>
      <w:r w:rsidR="0091054A">
        <w:rPr>
          <w:rFonts w:cs="Arial"/>
        </w:rPr>
        <w:t xml:space="preserve">FIBA will </w:t>
      </w:r>
      <w:r w:rsidR="00C67D79">
        <w:rPr>
          <w:rFonts w:cs="Arial"/>
        </w:rPr>
        <w:t>id</w:t>
      </w:r>
      <w:r w:rsidR="00FA0487">
        <w:rPr>
          <w:rFonts w:cs="Arial"/>
        </w:rPr>
        <w:t>entify “qualifying Applicants (</w:t>
      </w:r>
      <w:r w:rsidR="00EC446A">
        <w:rPr>
          <w:rFonts w:cs="Arial"/>
        </w:rPr>
        <w:t>Q</w:t>
      </w:r>
      <w:r w:rsidR="00C67D79">
        <w:rPr>
          <w:rFonts w:cs="Arial"/>
        </w:rPr>
        <w:t xml:space="preserve"> Applicants)</w:t>
      </w:r>
      <w:r w:rsidR="007B5B22">
        <w:rPr>
          <w:rFonts w:cs="Arial"/>
        </w:rPr>
        <w:t xml:space="preserve"> at its sole discretion</w:t>
      </w:r>
      <w:r w:rsidR="00C67D79">
        <w:rPr>
          <w:rFonts w:cs="Arial"/>
        </w:rPr>
        <w:t>, and inform them of the fact of the</w:t>
      </w:r>
      <w:r w:rsidR="00C079DB">
        <w:rPr>
          <w:rFonts w:cs="Arial"/>
        </w:rPr>
        <w:t xml:space="preserve">ir qualifications together with any limitations </w:t>
      </w:r>
      <w:r w:rsidR="00C079DB">
        <w:rPr>
          <w:rFonts w:cs="Arial"/>
        </w:rPr>
        <w:lastRenderedPageBreak/>
        <w:t xml:space="preserve">that may be placed on their registrations. </w:t>
      </w:r>
      <w:r w:rsidR="00EF20A6">
        <w:rPr>
          <w:rFonts w:cs="Arial"/>
        </w:rPr>
        <w:t>The names of Q Applicants will be posted as soon as practicable after invitation</w:t>
      </w:r>
      <w:r w:rsidR="007B5B22">
        <w:rPr>
          <w:rFonts w:cs="Arial"/>
        </w:rPr>
        <w:t>,</w:t>
      </w:r>
      <w:r w:rsidR="00EF20A6">
        <w:rPr>
          <w:rFonts w:cs="Arial"/>
        </w:rPr>
        <w:t xml:space="preserve"> at </w:t>
      </w:r>
      <w:r w:rsidR="002F1436">
        <w:rPr>
          <w:rFonts w:cs="Arial"/>
        </w:rPr>
        <w:t>www.</w:t>
      </w:r>
      <w:r w:rsidR="00EF20A6">
        <w:rPr>
          <w:rFonts w:cs="Arial"/>
        </w:rPr>
        <w:t>nic.basketball</w:t>
      </w:r>
      <w:r w:rsidR="007B5B22">
        <w:rPr>
          <w:rFonts w:cs="Arial"/>
        </w:rPr>
        <w:t>.</w:t>
      </w:r>
    </w:p>
    <w:p w14:paraId="654D9FC0" w14:textId="77777777" w:rsidR="00916C63" w:rsidRDefault="00916C63" w:rsidP="00417599">
      <w:pPr>
        <w:autoSpaceDE w:val="0"/>
        <w:autoSpaceDN w:val="0"/>
        <w:adjustRightInd w:val="0"/>
        <w:ind w:left="567" w:hanging="567"/>
        <w:rPr>
          <w:rFonts w:cs="Arial"/>
        </w:rPr>
      </w:pPr>
    </w:p>
    <w:p w14:paraId="21EDB9C2" w14:textId="453C2CD5" w:rsidR="00C079DB" w:rsidRDefault="00FA0487" w:rsidP="00417599">
      <w:pPr>
        <w:autoSpaceDE w:val="0"/>
        <w:autoSpaceDN w:val="0"/>
        <w:adjustRightInd w:val="0"/>
        <w:ind w:left="567" w:hanging="567"/>
        <w:rPr>
          <w:rFonts w:cs="Arial"/>
        </w:rPr>
      </w:pPr>
      <w:r>
        <w:rPr>
          <w:rFonts w:cs="Arial"/>
        </w:rPr>
        <w:t xml:space="preserve">1.4      </w:t>
      </w:r>
      <w:r w:rsidRPr="00151DC1">
        <w:rPr>
          <w:rFonts w:cs="Arial"/>
          <w:b/>
        </w:rPr>
        <w:t>Community Prio</w:t>
      </w:r>
      <w:r w:rsidR="00C079DB" w:rsidRPr="00151DC1">
        <w:rPr>
          <w:rFonts w:cs="Arial"/>
          <w:b/>
        </w:rPr>
        <w:t>r</w:t>
      </w:r>
      <w:r w:rsidRPr="00151DC1">
        <w:rPr>
          <w:rFonts w:cs="Arial"/>
          <w:b/>
        </w:rPr>
        <w:t>i</w:t>
      </w:r>
      <w:r w:rsidR="00C079DB" w:rsidRPr="00151DC1">
        <w:rPr>
          <w:rFonts w:cs="Arial"/>
          <w:b/>
        </w:rPr>
        <w:t>ty Token</w:t>
      </w:r>
      <w:r w:rsidR="001654C4">
        <w:rPr>
          <w:rFonts w:cs="Arial"/>
        </w:rPr>
        <w:t>. FIBA will issue each</w:t>
      </w:r>
      <w:r>
        <w:rPr>
          <w:rFonts w:cs="Arial"/>
        </w:rPr>
        <w:t xml:space="preserve"> </w:t>
      </w:r>
      <w:r w:rsidR="00EC446A">
        <w:rPr>
          <w:rFonts w:cs="Arial"/>
        </w:rPr>
        <w:t xml:space="preserve">Q </w:t>
      </w:r>
      <w:r>
        <w:rPr>
          <w:rFonts w:cs="Arial"/>
        </w:rPr>
        <w:t>Applicant with a unique token</w:t>
      </w:r>
      <w:r w:rsidR="001654C4">
        <w:rPr>
          <w:rFonts w:cs="Arial"/>
        </w:rPr>
        <w:t xml:space="preserve"> that the Q </w:t>
      </w:r>
      <w:r w:rsidR="00151DC1">
        <w:rPr>
          <w:rFonts w:cs="Arial"/>
        </w:rPr>
        <w:t xml:space="preserve">Applicant is required to use when registering any domains in the LRP. The </w:t>
      </w:r>
      <w:r w:rsidR="001654C4">
        <w:rPr>
          <w:rFonts w:cs="Arial"/>
        </w:rPr>
        <w:t>Q</w:t>
      </w:r>
      <w:r w:rsidR="00CC35CF">
        <w:rPr>
          <w:rFonts w:cs="Arial"/>
        </w:rPr>
        <w:t xml:space="preserve"> Applicant is entitled to make its token available for use in registration by members of its own community. The allocation </w:t>
      </w:r>
      <w:r w:rsidR="00916C63">
        <w:rPr>
          <w:rFonts w:cs="Arial"/>
        </w:rPr>
        <w:t>of its token to its members is a matter for t</w:t>
      </w:r>
      <w:r w:rsidR="00CC35CF">
        <w:rPr>
          <w:rFonts w:cs="Arial"/>
        </w:rPr>
        <w:t xml:space="preserve">he exercise of discretion by the </w:t>
      </w:r>
      <w:r w:rsidR="001654C4">
        <w:rPr>
          <w:rFonts w:cs="Arial"/>
        </w:rPr>
        <w:t>Q</w:t>
      </w:r>
      <w:r w:rsidR="00916C63">
        <w:rPr>
          <w:rFonts w:cs="Arial"/>
        </w:rPr>
        <w:t xml:space="preserve"> Applicant. </w:t>
      </w:r>
      <w:r w:rsidR="00176443">
        <w:rPr>
          <w:rFonts w:cs="Arial"/>
        </w:rPr>
        <w:t xml:space="preserve">Registrars will be required to remit a rebate of 10% of the registration fee earned from the sale of domains to the </w:t>
      </w:r>
      <w:r w:rsidR="001654C4">
        <w:rPr>
          <w:rFonts w:cs="Arial"/>
        </w:rPr>
        <w:t>Q</w:t>
      </w:r>
      <w:r w:rsidR="00285C00">
        <w:rPr>
          <w:rFonts w:cs="Arial"/>
        </w:rPr>
        <w:t xml:space="preserve"> Applicant</w:t>
      </w:r>
      <w:r w:rsidR="001654C4">
        <w:rPr>
          <w:rFonts w:cs="Arial"/>
        </w:rPr>
        <w:t xml:space="preserve"> that </w:t>
      </w:r>
      <w:r w:rsidR="00176443">
        <w:rPr>
          <w:rFonts w:cs="Arial"/>
        </w:rPr>
        <w:t>hold</w:t>
      </w:r>
      <w:r w:rsidR="001654C4">
        <w:rPr>
          <w:rFonts w:cs="Arial"/>
        </w:rPr>
        <w:t>s</w:t>
      </w:r>
      <w:r w:rsidR="00176443">
        <w:rPr>
          <w:rFonts w:cs="Arial"/>
        </w:rPr>
        <w:t xml:space="preserve"> the token lodged at the time of the regist</w:t>
      </w:r>
      <w:r w:rsidR="00D75C86">
        <w:rPr>
          <w:rFonts w:cs="Arial"/>
        </w:rPr>
        <w:t>r</w:t>
      </w:r>
      <w:r w:rsidR="00176443">
        <w:rPr>
          <w:rFonts w:cs="Arial"/>
        </w:rPr>
        <w:t xml:space="preserve">ation. </w:t>
      </w:r>
    </w:p>
    <w:p w14:paraId="1DC76F83" w14:textId="77777777" w:rsidR="00A06012" w:rsidRDefault="00A06012" w:rsidP="00417599">
      <w:pPr>
        <w:autoSpaceDE w:val="0"/>
        <w:autoSpaceDN w:val="0"/>
        <w:adjustRightInd w:val="0"/>
        <w:ind w:left="567" w:hanging="567"/>
        <w:rPr>
          <w:rFonts w:cs="Arial"/>
        </w:rPr>
      </w:pPr>
    </w:p>
    <w:p w14:paraId="6E053B89" w14:textId="3ACEC702" w:rsidR="00A06012" w:rsidRDefault="00A06012" w:rsidP="00417599">
      <w:pPr>
        <w:autoSpaceDE w:val="0"/>
        <w:autoSpaceDN w:val="0"/>
        <w:adjustRightInd w:val="0"/>
        <w:ind w:left="567" w:hanging="567"/>
        <w:rPr>
          <w:rFonts w:cs="Arial"/>
        </w:rPr>
      </w:pPr>
      <w:r>
        <w:rPr>
          <w:rFonts w:cs="Arial"/>
        </w:rPr>
        <w:t xml:space="preserve">(1.5)   </w:t>
      </w:r>
      <w:r w:rsidR="00741439" w:rsidRPr="004D0645">
        <w:rPr>
          <w:rFonts w:cs="Arial"/>
          <w:b/>
        </w:rPr>
        <w:t>Confirmation Required</w:t>
      </w:r>
      <w:r w:rsidR="00741439">
        <w:rPr>
          <w:rFonts w:cs="Arial"/>
        </w:rPr>
        <w:t xml:space="preserve">. </w:t>
      </w:r>
      <w:r>
        <w:rPr>
          <w:rFonts w:cs="Arial"/>
        </w:rPr>
        <w:t xml:space="preserve">Registrations made by Q Applicants will be held in “pending create” status until verified by the RO against the invitation and other registration criteria. </w:t>
      </w:r>
    </w:p>
    <w:p w14:paraId="5A3AA646" w14:textId="77777777" w:rsidR="00D75C86" w:rsidRDefault="00D75C86" w:rsidP="00417599">
      <w:pPr>
        <w:autoSpaceDE w:val="0"/>
        <w:autoSpaceDN w:val="0"/>
        <w:adjustRightInd w:val="0"/>
        <w:ind w:left="567" w:hanging="567"/>
        <w:rPr>
          <w:rFonts w:cs="Arial"/>
        </w:rPr>
      </w:pPr>
    </w:p>
    <w:p w14:paraId="1709A678" w14:textId="2E19FA08" w:rsidR="00D75C86" w:rsidRDefault="00D75C86" w:rsidP="00417599">
      <w:pPr>
        <w:autoSpaceDE w:val="0"/>
        <w:autoSpaceDN w:val="0"/>
        <w:adjustRightInd w:val="0"/>
        <w:ind w:left="567" w:hanging="567"/>
        <w:rPr>
          <w:rFonts w:cs="Arial"/>
        </w:rPr>
      </w:pPr>
      <w:r>
        <w:rPr>
          <w:rFonts w:cs="Arial"/>
        </w:rPr>
        <w:t>1.</w:t>
      </w:r>
      <w:r w:rsidR="006B6542">
        <w:rPr>
          <w:rFonts w:cs="Arial"/>
        </w:rPr>
        <w:t>6</w:t>
      </w:r>
      <w:r>
        <w:rPr>
          <w:rFonts w:cs="Arial"/>
        </w:rPr>
        <w:t xml:space="preserve">   </w:t>
      </w:r>
      <w:r w:rsidR="00F93BF3">
        <w:rPr>
          <w:rFonts w:cs="Arial"/>
        </w:rPr>
        <w:t xml:space="preserve">   </w:t>
      </w:r>
      <w:r w:rsidR="00B52EB0" w:rsidRPr="004D0645">
        <w:rPr>
          <w:rFonts w:cs="Arial"/>
          <w:b/>
        </w:rPr>
        <w:t>Token Required.</w:t>
      </w:r>
      <w:r w:rsidR="00B52EB0">
        <w:rPr>
          <w:rFonts w:cs="Arial"/>
        </w:rPr>
        <w:t xml:space="preserve"> </w:t>
      </w:r>
      <w:r>
        <w:rPr>
          <w:rFonts w:cs="Arial"/>
        </w:rPr>
        <w:t>Entry of a CP Token is required at the time of every registration made during the</w:t>
      </w:r>
      <w:r w:rsidR="00903B48">
        <w:rPr>
          <w:rFonts w:cs="Arial"/>
        </w:rPr>
        <w:t xml:space="preserve"> LRP.</w:t>
      </w:r>
      <w:r>
        <w:rPr>
          <w:rFonts w:cs="Arial"/>
        </w:rPr>
        <w:t xml:space="preserve"> </w:t>
      </w:r>
    </w:p>
    <w:p w14:paraId="2893EA75" w14:textId="77777777" w:rsidR="00903B48" w:rsidRDefault="00903B48" w:rsidP="00417599">
      <w:pPr>
        <w:autoSpaceDE w:val="0"/>
        <w:autoSpaceDN w:val="0"/>
        <w:adjustRightInd w:val="0"/>
        <w:ind w:left="567" w:hanging="567"/>
        <w:rPr>
          <w:rFonts w:cs="Arial"/>
        </w:rPr>
      </w:pPr>
    </w:p>
    <w:p w14:paraId="4D965881" w14:textId="6A8D3C5C" w:rsidR="00903B48" w:rsidRDefault="00903B48" w:rsidP="00417599">
      <w:pPr>
        <w:autoSpaceDE w:val="0"/>
        <w:autoSpaceDN w:val="0"/>
        <w:adjustRightInd w:val="0"/>
        <w:ind w:left="567" w:hanging="567"/>
        <w:rPr>
          <w:rFonts w:cs="Arial"/>
        </w:rPr>
      </w:pPr>
      <w:r>
        <w:rPr>
          <w:rFonts w:cs="Arial"/>
        </w:rPr>
        <w:t>1.</w:t>
      </w:r>
      <w:r w:rsidR="006B6542">
        <w:rPr>
          <w:rFonts w:cs="Arial"/>
        </w:rPr>
        <w:t>7</w:t>
      </w:r>
      <w:r>
        <w:rPr>
          <w:rFonts w:cs="Arial"/>
        </w:rPr>
        <w:t xml:space="preserve"> </w:t>
      </w:r>
      <w:r w:rsidR="00F93BF3">
        <w:rPr>
          <w:rFonts w:cs="Arial"/>
        </w:rPr>
        <w:t xml:space="preserve">     </w:t>
      </w:r>
      <w:r w:rsidR="00B52EB0" w:rsidRPr="004D0645">
        <w:rPr>
          <w:rFonts w:cs="Arial"/>
          <w:b/>
        </w:rPr>
        <w:t>Applicant undertaking</w:t>
      </w:r>
      <w:r w:rsidR="00B52EB0">
        <w:rPr>
          <w:rFonts w:cs="Arial"/>
        </w:rPr>
        <w:t xml:space="preserve"> </w:t>
      </w:r>
      <w:r>
        <w:rPr>
          <w:rFonts w:cs="Arial"/>
        </w:rPr>
        <w:t xml:space="preserve">Registration </w:t>
      </w:r>
      <w:r w:rsidR="00AA25D3">
        <w:rPr>
          <w:rFonts w:cs="Arial"/>
        </w:rPr>
        <w:t>of a domain during LRPs (</w:t>
      </w:r>
      <w:r w:rsidR="00F93BF3">
        <w:rPr>
          <w:rFonts w:cs="Arial"/>
        </w:rPr>
        <w:t xml:space="preserve">excepting QLP) shall include a step where </w:t>
      </w:r>
      <w:r w:rsidR="003A1E4D">
        <w:rPr>
          <w:rFonts w:cs="Arial"/>
        </w:rPr>
        <w:t xml:space="preserve">the CP applicant </w:t>
      </w:r>
      <w:r w:rsidR="00B52EB0">
        <w:rPr>
          <w:rFonts w:cs="Arial"/>
        </w:rPr>
        <w:t xml:space="preserve">gives its undertaking </w:t>
      </w:r>
      <w:r w:rsidR="003A1E4D">
        <w:rPr>
          <w:rFonts w:cs="Arial"/>
        </w:rPr>
        <w:t>that the registration is a valid and proper application meeting LRP conditions.</w:t>
      </w:r>
    </w:p>
    <w:p w14:paraId="11A3EAAD" w14:textId="77777777" w:rsidR="006B6542" w:rsidRDefault="006B6542" w:rsidP="00417599">
      <w:pPr>
        <w:autoSpaceDE w:val="0"/>
        <w:autoSpaceDN w:val="0"/>
        <w:adjustRightInd w:val="0"/>
        <w:ind w:left="567" w:hanging="567"/>
        <w:rPr>
          <w:rFonts w:cs="Arial"/>
        </w:rPr>
      </w:pPr>
    </w:p>
    <w:p w14:paraId="586EA71E" w14:textId="6F448809" w:rsidR="006B6542" w:rsidRDefault="006B6542" w:rsidP="00417599">
      <w:pPr>
        <w:autoSpaceDE w:val="0"/>
        <w:autoSpaceDN w:val="0"/>
        <w:adjustRightInd w:val="0"/>
        <w:ind w:left="567" w:hanging="567"/>
        <w:rPr>
          <w:rFonts w:cs="Arial"/>
        </w:rPr>
      </w:pPr>
      <w:r>
        <w:rPr>
          <w:rFonts w:cs="Arial"/>
        </w:rPr>
        <w:t xml:space="preserve">1.8     </w:t>
      </w:r>
      <w:r w:rsidR="00BB3672" w:rsidRPr="004D0645">
        <w:rPr>
          <w:rFonts w:cs="Arial"/>
          <w:b/>
        </w:rPr>
        <w:t>No Refunds</w:t>
      </w:r>
      <w:r w:rsidR="00BB3672">
        <w:rPr>
          <w:rFonts w:cs="Arial"/>
        </w:rPr>
        <w:t xml:space="preserve">. </w:t>
      </w:r>
      <w:r>
        <w:rPr>
          <w:rFonts w:cs="Arial"/>
        </w:rPr>
        <w:t xml:space="preserve">There shall be no refunds for any registration made during the </w:t>
      </w:r>
      <w:r w:rsidR="00741439">
        <w:rPr>
          <w:rFonts w:cs="Arial"/>
        </w:rPr>
        <w:t>LRPs and which, at the discretion of the RO, does not meet the conditions for registration in the LRP.</w:t>
      </w:r>
    </w:p>
    <w:p w14:paraId="3323C359" w14:textId="77777777" w:rsidR="00BB3672" w:rsidRDefault="00BB3672" w:rsidP="00417599">
      <w:pPr>
        <w:autoSpaceDE w:val="0"/>
        <w:autoSpaceDN w:val="0"/>
        <w:adjustRightInd w:val="0"/>
        <w:ind w:left="567" w:hanging="567"/>
        <w:rPr>
          <w:rFonts w:cs="Arial"/>
        </w:rPr>
      </w:pPr>
    </w:p>
    <w:p w14:paraId="7E09ED64" w14:textId="47517E52" w:rsidR="00BB3672" w:rsidRPr="00A01960" w:rsidRDefault="00BB3672" w:rsidP="00417599">
      <w:pPr>
        <w:autoSpaceDE w:val="0"/>
        <w:autoSpaceDN w:val="0"/>
        <w:adjustRightInd w:val="0"/>
        <w:ind w:left="567" w:hanging="567"/>
        <w:rPr>
          <w:rFonts w:cs="Arial"/>
        </w:rPr>
      </w:pPr>
      <w:r>
        <w:rPr>
          <w:rFonts w:cs="Arial"/>
        </w:rPr>
        <w:t xml:space="preserve">1.9     </w:t>
      </w:r>
      <w:r w:rsidRPr="004D0645">
        <w:rPr>
          <w:rFonts w:cs="Arial"/>
          <w:b/>
        </w:rPr>
        <w:t>Registration is discretionary</w:t>
      </w:r>
      <w:r>
        <w:rPr>
          <w:rFonts w:cs="Arial"/>
          <w:b/>
        </w:rPr>
        <w:t xml:space="preserve">. </w:t>
      </w:r>
      <w:r w:rsidRPr="004D0645">
        <w:rPr>
          <w:rFonts w:cs="Arial"/>
        </w:rPr>
        <w:t>All LRP registrations are at the discretion of the RO</w:t>
      </w:r>
      <w:r w:rsidR="00A01960">
        <w:rPr>
          <w:rFonts w:cs="Arial"/>
          <w:b/>
        </w:rPr>
        <w:t xml:space="preserve"> </w:t>
      </w:r>
      <w:r w:rsidR="00A01960" w:rsidRPr="004D0645">
        <w:rPr>
          <w:rFonts w:cs="Arial"/>
        </w:rPr>
        <w:t>as to complete</w:t>
      </w:r>
      <w:r w:rsidRPr="004D0645">
        <w:rPr>
          <w:rFonts w:cs="Arial"/>
        </w:rPr>
        <w:t xml:space="preserve">ness, applicability, </w:t>
      </w:r>
      <w:r w:rsidR="00A01960" w:rsidRPr="004D0645">
        <w:rPr>
          <w:rFonts w:cs="Arial"/>
        </w:rPr>
        <w:t xml:space="preserve">conformity with the rules and </w:t>
      </w:r>
      <w:r w:rsidR="007B5F04">
        <w:rPr>
          <w:rFonts w:cs="Arial"/>
        </w:rPr>
        <w:t xml:space="preserve">general </w:t>
      </w:r>
      <w:r w:rsidR="00A01960" w:rsidRPr="004D0645">
        <w:rPr>
          <w:rFonts w:cs="Arial"/>
        </w:rPr>
        <w:t>registrability.</w:t>
      </w:r>
      <w:r w:rsidR="000167DB">
        <w:rPr>
          <w:rFonts w:cs="Arial"/>
        </w:rPr>
        <w:t xml:space="preserve"> Any complaint that a registration has been made, or not made, in breach of these rules shall be </w:t>
      </w:r>
      <w:r w:rsidR="00606E69">
        <w:rPr>
          <w:rFonts w:cs="Arial"/>
        </w:rPr>
        <w:t>referred to a dispute resolution process as set ou</w:t>
      </w:r>
      <w:r w:rsidR="00C16BEC">
        <w:rPr>
          <w:rFonts w:cs="Arial"/>
        </w:rPr>
        <w:t>t in Chapter 7 of the Polices (“Sunrise Dispute Resolu</w:t>
      </w:r>
      <w:r w:rsidR="00606E69">
        <w:rPr>
          <w:rFonts w:cs="Arial"/>
        </w:rPr>
        <w:t>tion Policy”)</w:t>
      </w:r>
      <w:r w:rsidR="007526E4">
        <w:rPr>
          <w:rFonts w:cs="Arial"/>
        </w:rPr>
        <w:t xml:space="preserve"> with the change</w:t>
      </w:r>
      <w:r w:rsidR="00C16BEC">
        <w:rPr>
          <w:rFonts w:cs="Arial"/>
        </w:rPr>
        <w:t>s</w:t>
      </w:r>
      <w:r w:rsidR="007526E4">
        <w:rPr>
          <w:rFonts w:cs="Arial"/>
        </w:rPr>
        <w:t xml:space="preserve"> that references to regist</w:t>
      </w:r>
      <w:r w:rsidR="00C16BEC">
        <w:rPr>
          <w:rFonts w:cs="Arial"/>
        </w:rPr>
        <w:t>r</w:t>
      </w:r>
      <w:r w:rsidR="007526E4">
        <w:rPr>
          <w:rFonts w:cs="Arial"/>
        </w:rPr>
        <w:t>ation made during “Sunrise”</w:t>
      </w:r>
      <w:r w:rsidR="00606E69">
        <w:rPr>
          <w:rFonts w:cs="Arial"/>
        </w:rPr>
        <w:t xml:space="preserve"> </w:t>
      </w:r>
      <w:r w:rsidR="007526E4">
        <w:rPr>
          <w:rFonts w:cs="Arial"/>
        </w:rPr>
        <w:t xml:space="preserve">and to </w:t>
      </w:r>
      <w:r w:rsidR="00C16BEC">
        <w:rPr>
          <w:rFonts w:cs="Arial"/>
        </w:rPr>
        <w:t>“</w:t>
      </w:r>
      <w:r w:rsidR="007526E4">
        <w:rPr>
          <w:rFonts w:cs="Arial"/>
        </w:rPr>
        <w:t>Sunrise policies</w:t>
      </w:r>
      <w:r w:rsidR="00C16BEC">
        <w:rPr>
          <w:rFonts w:cs="Arial"/>
        </w:rPr>
        <w:t>”</w:t>
      </w:r>
      <w:r w:rsidR="007526E4">
        <w:rPr>
          <w:rFonts w:cs="Arial"/>
        </w:rPr>
        <w:t xml:space="preserve"> shall be </w:t>
      </w:r>
      <w:r w:rsidR="00C16BEC">
        <w:rPr>
          <w:rFonts w:cs="Arial"/>
        </w:rPr>
        <w:t xml:space="preserve">deemed and </w:t>
      </w:r>
      <w:r w:rsidR="007526E4">
        <w:rPr>
          <w:rFonts w:cs="Arial"/>
        </w:rPr>
        <w:t>interpreted to refer to “LRP” and “LRP policies”</w:t>
      </w:r>
      <w:r w:rsidR="00C16BEC">
        <w:rPr>
          <w:rFonts w:cs="Arial"/>
        </w:rPr>
        <w:t>, with all consequential and inherent changes</w:t>
      </w:r>
      <w:r w:rsidR="007B5B22">
        <w:rPr>
          <w:rFonts w:cs="Arial"/>
        </w:rPr>
        <w:t xml:space="preserve"> necessary to give effect to that Policy in this circumstance.</w:t>
      </w:r>
    </w:p>
    <w:p w14:paraId="4F50ED71" w14:textId="77777777" w:rsidR="00741439" w:rsidRPr="00A01960" w:rsidRDefault="00741439" w:rsidP="00417599">
      <w:pPr>
        <w:autoSpaceDE w:val="0"/>
        <w:autoSpaceDN w:val="0"/>
        <w:adjustRightInd w:val="0"/>
        <w:ind w:left="567" w:hanging="567"/>
        <w:rPr>
          <w:rFonts w:cs="Arial"/>
        </w:rPr>
      </w:pPr>
    </w:p>
    <w:p w14:paraId="1997819C" w14:textId="77777777" w:rsidR="003A1E4D" w:rsidRDefault="003A1E4D" w:rsidP="00417599">
      <w:pPr>
        <w:autoSpaceDE w:val="0"/>
        <w:autoSpaceDN w:val="0"/>
        <w:adjustRightInd w:val="0"/>
        <w:ind w:left="567" w:hanging="567"/>
        <w:rPr>
          <w:rFonts w:cs="Arial"/>
        </w:rPr>
      </w:pPr>
    </w:p>
    <w:p w14:paraId="03850E69" w14:textId="1C67F505" w:rsidR="003A1E4D" w:rsidRDefault="003A1E4D" w:rsidP="00417599">
      <w:pPr>
        <w:autoSpaceDE w:val="0"/>
        <w:autoSpaceDN w:val="0"/>
        <w:adjustRightInd w:val="0"/>
        <w:ind w:left="567" w:hanging="567"/>
        <w:rPr>
          <w:rFonts w:cs="Arial"/>
        </w:rPr>
      </w:pPr>
      <w:r>
        <w:rPr>
          <w:rFonts w:cs="Arial"/>
        </w:rPr>
        <w:t>1.</w:t>
      </w:r>
      <w:r w:rsidR="006B6542">
        <w:rPr>
          <w:rFonts w:cs="Arial"/>
        </w:rPr>
        <w:t>8</w:t>
      </w:r>
      <w:r w:rsidR="00616DFD">
        <w:rPr>
          <w:rFonts w:cs="Arial"/>
        </w:rPr>
        <w:t xml:space="preserve">      </w:t>
      </w:r>
      <w:r w:rsidR="000407DC" w:rsidRPr="004D0645">
        <w:rPr>
          <w:rFonts w:cs="Arial"/>
          <w:b/>
        </w:rPr>
        <w:t>QLP Licence</w:t>
      </w:r>
      <w:r w:rsidR="000407DC">
        <w:rPr>
          <w:rFonts w:cs="Arial"/>
        </w:rPr>
        <w:t xml:space="preserve">. </w:t>
      </w:r>
      <w:r w:rsidR="00616DFD">
        <w:rPr>
          <w:rFonts w:cs="Arial"/>
        </w:rPr>
        <w:t xml:space="preserve">CP Applicants of registrations during QLP will also indicate their awareness of and consent to the terms of the </w:t>
      </w:r>
      <w:r w:rsidR="003515BC">
        <w:rPr>
          <w:rFonts w:cs="Arial"/>
        </w:rPr>
        <w:t>licence to the RO to use their domain names, logo and trading names by the RO for marketing purposes.</w:t>
      </w:r>
    </w:p>
    <w:p w14:paraId="6D2A171A" w14:textId="77777777" w:rsidR="003515BC" w:rsidRDefault="003515BC" w:rsidP="00417599">
      <w:pPr>
        <w:autoSpaceDE w:val="0"/>
        <w:autoSpaceDN w:val="0"/>
        <w:adjustRightInd w:val="0"/>
        <w:ind w:left="567" w:hanging="567"/>
        <w:rPr>
          <w:rFonts w:cs="Arial"/>
        </w:rPr>
      </w:pPr>
    </w:p>
    <w:p w14:paraId="62260AE1" w14:textId="5B2F8380" w:rsidR="003515BC" w:rsidRDefault="003515BC" w:rsidP="00417599">
      <w:pPr>
        <w:autoSpaceDE w:val="0"/>
        <w:autoSpaceDN w:val="0"/>
        <w:adjustRightInd w:val="0"/>
        <w:ind w:left="567" w:hanging="567"/>
        <w:rPr>
          <w:rFonts w:cs="Arial"/>
        </w:rPr>
      </w:pPr>
      <w:r>
        <w:rPr>
          <w:rFonts w:cs="Arial"/>
        </w:rPr>
        <w:t>1.</w:t>
      </w:r>
      <w:r w:rsidR="006B6542">
        <w:rPr>
          <w:rFonts w:cs="Arial"/>
        </w:rPr>
        <w:t>9</w:t>
      </w:r>
      <w:r>
        <w:rPr>
          <w:rFonts w:cs="Arial"/>
        </w:rPr>
        <w:t xml:space="preserve">     </w:t>
      </w:r>
      <w:r w:rsidR="000407DC" w:rsidRPr="004D0645">
        <w:rPr>
          <w:rFonts w:cs="Arial"/>
          <w:b/>
        </w:rPr>
        <w:t>Coupons.</w:t>
      </w:r>
      <w:r w:rsidR="000407DC">
        <w:rPr>
          <w:rFonts w:cs="Arial"/>
        </w:rPr>
        <w:t xml:space="preserve"> </w:t>
      </w:r>
      <w:r>
        <w:rPr>
          <w:rFonts w:cs="Arial"/>
        </w:rPr>
        <w:t>The RO fr</w:t>
      </w:r>
      <w:r w:rsidR="00A50135">
        <w:rPr>
          <w:rFonts w:cs="Arial"/>
        </w:rPr>
        <w:t>o</w:t>
      </w:r>
      <w:r>
        <w:rPr>
          <w:rFonts w:cs="Arial"/>
        </w:rPr>
        <w:t xml:space="preserve">m time to time will mandate coupon programs for classes of </w:t>
      </w:r>
      <w:r w:rsidR="00A50135">
        <w:rPr>
          <w:rFonts w:cs="Arial"/>
        </w:rPr>
        <w:t>CP Applicants. Such coupons may specify price ch</w:t>
      </w:r>
      <w:r w:rsidR="009118DE">
        <w:rPr>
          <w:rFonts w:cs="Arial"/>
        </w:rPr>
        <w:t>anges for specified periods</w:t>
      </w:r>
      <w:r w:rsidR="00A50135">
        <w:rPr>
          <w:rFonts w:cs="Arial"/>
        </w:rPr>
        <w:t xml:space="preserve"> </w:t>
      </w:r>
      <w:r w:rsidR="009118DE">
        <w:rPr>
          <w:rFonts w:cs="Arial"/>
        </w:rPr>
        <w:t xml:space="preserve">or for specified classes of CP Applicants, </w:t>
      </w:r>
      <w:r w:rsidR="00A50135">
        <w:rPr>
          <w:rFonts w:cs="Arial"/>
        </w:rPr>
        <w:t xml:space="preserve">create bulk discounts or other such </w:t>
      </w:r>
      <w:r w:rsidR="009118DE">
        <w:rPr>
          <w:rFonts w:cs="Arial"/>
        </w:rPr>
        <w:t xml:space="preserve">sales </w:t>
      </w:r>
      <w:r w:rsidR="00A50135">
        <w:rPr>
          <w:rFonts w:cs="Arial"/>
        </w:rPr>
        <w:t xml:space="preserve">terms. </w:t>
      </w:r>
      <w:r w:rsidR="003A5AD6">
        <w:rPr>
          <w:rFonts w:cs="Arial"/>
        </w:rPr>
        <w:t>Registrars may be notified of such coupon programs a</w:t>
      </w:r>
      <w:r w:rsidR="009118DE">
        <w:rPr>
          <w:rFonts w:cs="Arial"/>
        </w:rPr>
        <w:t>nd will provide any rebates as may be due under such coupon schemes.</w:t>
      </w:r>
    </w:p>
    <w:p w14:paraId="73458FCA" w14:textId="77777777" w:rsidR="00147A2A" w:rsidRDefault="00147A2A" w:rsidP="00417599">
      <w:pPr>
        <w:autoSpaceDE w:val="0"/>
        <w:autoSpaceDN w:val="0"/>
        <w:adjustRightInd w:val="0"/>
        <w:ind w:left="567" w:hanging="567"/>
        <w:rPr>
          <w:rFonts w:cs="Arial"/>
        </w:rPr>
      </w:pPr>
    </w:p>
    <w:p w14:paraId="4EAA386F" w14:textId="236A74E4" w:rsidR="00147A2A" w:rsidRDefault="00147A2A" w:rsidP="00417599">
      <w:pPr>
        <w:autoSpaceDE w:val="0"/>
        <w:autoSpaceDN w:val="0"/>
        <w:adjustRightInd w:val="0"/>
        <w:ind w:left="567" w:hanging="567"/>
        <w:rPr>
          <w:rFonts w:cs="Arial"/>
        </w:rPr>
      </w:pPr>
      <w:r>
        <w:rPr>
          <w:rFonts w:cs="Arial"/>
        </w:rPr>
        <w:lastRenderedPageBreak/>
        <w:t xml:space="preserve">1.10   </w:t>
      </w:r>
      <w:r w:rsidR="00DD49B2" w:rsidRPr="004D0645">
        <w:rPr>
          <w:rFonts w:cs="Arial"/>
          <w:b/>
        </w:rPr>
        <w:t>Contacting Applicants</w:t>
      </w:r>
      <w:r w:rsidR="00DD49B2">
        <w:rPr>
          <w:rFonts w:cs="Arial"/>
          <w:b/>
        </w:rPr>
        <w:t>.</w:t>
      </w:r>
      <w:r w:rsidR="00DD49B2">
        <w:rPr>
          <w:rFonts w:cs="Arial"/>
        </w:rPr>
        <w:t xml:space="preserve"> </w:t>
      </w:r>
      <w:r>
        <w:rPr>
          <w:rFonts w:cs="Arial"/>
        </w:rPr>
        <w:t xml:space="preserve">The </w:t>
      </w:r>
      <w:r w:rsidR="00DD49B2">
        <w:rPr>
          <w:rFonts w:cs="Arial"/>
        </w:rPr>
        <w:t xml:space="preserve">RO </w:t>
      </w:r>
      <w:r>
        <w:rPr>
          <w:rFonts w:cs="Arial"/>
        </w:rPr>
        <w:t xml:space="preserve">may contact </w:t>
      </w:r>
      <w:r w:rsidR="00DD49B2">
        <w:rPr>
          <w:rFonts w:cs="Arial"/>
        </w:rPr>
        <w:t>Q A</w:t>
      </w:r>
      <w:r w:rsidR="00A16F04">
        <w:rPr>
          <w:rFonts w:cs="Arial"/>
        </w:rPr>
        <w:t>pplicants to verify any aspect of the application, including th</w:t>
      </w:r>
      <w:r w:rsidR="00021D83">
        <w:rPr>
          <w:rFonts w:cs="Arial"/>
        </w:rPr>
        <w:t>e</w:t>
      </w:r>
      <w:r w:rsidR="00A16F04">
        <w:rPr>
          <w:rFonts w:cs="Arial"/>
        </w:rPr>
        <w:t xml:space="preserve"> applicant’s status in relation to t</w:t>
      </w:r>
      <w:r w:rsidR="00021D83">
        <w:rPr>
          <w:rFonts w:cs="Arial"/>
        </w:rPr>
        <w:t>h</w:t>
      </w:r>
      <w:r w:rsidR="00A16F04">
        <w:rPr>
          <w:rFonts w:cs="Arial"/>
        </w:rPr>
        <w:t>e invitation</w:t>
      </w:r>
      <w:r w:rsidR="00DD49B2">
        <w:rPr>
          <w:rFonts w:cs="Arial"/>
        </w:rPr>
        <w:t>,</w:t>
      </w:r>
      <w:r w:rsidR="00021D83">
        <w:rPr>
          <w:rFonts w:cs="Arial"/>
        </w:rPr>
        <w:t xml:space="preserve"> and registration eligibility.</w:t>
      </w:r>
      <w:r>
        <w:rPr>
          <w:rFonts w:cs="Arial"/>
        </w:rPr>
        <w:t xml:space="preserve"> </w:t>
      </w:r>
      <w:r w:rsidR="0052074C">
        <w:rPr>
          <w:rFonts w:cs="Arial"/>
        </w:rPr>
        <w:t>The Registrars participating in this LRP agree to provide the contact details of the registrants and applicants during this phase to allow for the RO to assess the eligibility of the Q Applicants.</w:t>
      </w:r>
    </w:p>
    <w:p w14:paraId="5BA6048F" w14:textId="77777777" w:rsidR="00EB00C1" w:rsidRDefault="00EB00C1" w:rsidP="00417599">
      <w:pPr>
        <w:autoSpaceDE w:val="0"/>
        <w:autoSpaceDN w:val="0"/>
        <w:adjustRightInd w:val="0"/>
        <w:ind w:left="567" w:hanging="567"/>
        <w:rPr>
          <w:rFonts w:cs="Arial"/>
        </w:rPr>
      </w:pPr>
    </w:p>
    <w:p w14:paraId="0B09D109" w14:textId="6A77B2D8" w:rsidR="00EB00C1" w:rsidRDefault="00B774D8" w:rsidP="00417599">
      <w:pPr>
        <w:autoSpaceDE w:val="0"/>
        <w:autoSpaceDN w:val="0"/>
        <w:adjustRightInd w:val="0"/>
        <w:ind w:left="567" w:hanging="567"/>
      </w:pPr>
      <w:r>
        <w:rPr>
          <w:rFonts w:cs="Arial"/>
        </w:rPr>
        <w:t xml:space="preserve">1.9      </w:t>
      </w:r>
      <w:r w:rsidR="000407DC" w:rsidRPr="004D0645">
        <w:rPr>
          <w:rFonts w:cs="Arial"/>
          <w:b/>
        </w:rPr>
        <w:t>Voluntary Registrar Suspension</w:t>
      </w:r>
      <w:r w:rsidR="000407DC">
        <w:rPr>
          <w:rFonts w:cs="Arial"/>
        </w:rPr>
        <w:t xml:space="preserve">. </w:t>
      </w:r>
      <w:r>
        <w:rPr>
          <w:rFonts w:cs="Arial"/>
        </w:rPr>
        <w:t>Re</w:t>
      </w:r>
      <w:r w:rsidR="00EB00C1">
        <w:rPr>
          <w:rFonts w:cs="Arial"/>
        </w:rPr>
        <w:t>gist</w:t>
      </w:r>
      <w:r>
        <w:rPr>
          <w:rFonts w:cs="Arial"/>
        </w:rPr>
        <w:t>r</w:t>
      </w:r>
      <w:r w:rsidR="00EB00C1">
        <w:rPr>
          <w:rFonts w:cs="Arial"/>
        </w:rPr>
        <w:t>ars to the .basketball Registry/Regist</w:t>
      </w:r>
      <w:r>
        <w:rPr>
          <w:rFonts w:cs="Arial"/>
        </w:rPr>
        <w:t>r</w:t>
      </w:r>
      <w:r w:rsidR="00EB00C1">
        <w:rPr>
          <w:rFonts w:cs="Arial"/>
        </w:rPr>
        <w:t xml:space="preserve">ar Agreement may </w:t>
      </w:r>
      <w:r>
        <w:rPr>
          <w:rFonts w:cs="Arial"/>
        </w:rPr>
        <w:t>indicate that they wish to opt out of participation in sales of .basketball domains during</w:t>
      </w:r>
      <w:r w:rsidR="00671860">
        <w:rPr>
          <w:rFonts w:cs="Arial"/>
        </w:rPr>
        <w:t xml:space="preserve"> </w:t>
      </w:r>
      <w:r>
        <w:rPr>
          <w:rFonts w:cs="Arial"/>
        </w:rPr>
        <w:t xml:space="preserve">the .basketball LRPs. </w:t>
      </w:r>
      <w:r w:rsidR="00671860">
        <w:rPr>
          <w:rFonts w:cs="Arial"/>
        </w:rPr>
        <w:t>Such registrars will remain accredited to the .basketball registry but have their accreditation suspended for the term of the LRP.</w:t>
      </w:r>
    </w:p>
    <w:p w14:paraId="2AC3E2A6" w14:textId="77777777" w:rsidR="00417599" w:rsidRPr="00B517D3" w:rsidRDefault="00417599" w:rsidP="00417599">
      <w:pPr>
        <w:pStyle w:val="Normal1"/>
        <w:rPr>
          <w:rFonts w:asciiTheme="minorHAnsi" w:hAnsiTheme="minorHAnsi"/>
          <w:color w:val="6A1540"/>
          <w:szCs w:val="22"/>
        </w:rPr>
      </w:pPr>
    </w:p>
    <w:p w14:paraId="37DAD126" w14:textId="77777777" w:rsidR="00FF4D75" w:rsidRDefault="00FF4D75"/>
    <w:sectPr w:rsidR="00FF4D75" w:rsidSect="00A07C04">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FAFB3" w14:textId="77777777" w:rsidR="00100666" w:rsidRDefault="00100666" w:rsidP="00D776EF">
      <w:r>
        <w:separator/>
      </w:r>
    </w:p>
  </w:endnote>
  <w:endnote w:type="continuationSeparator" w:id="0">
    <w:p w14:paraId="32F85DCB" w14:textId="77777777" w:rsidR="00100666" w:rsidRDefault="00100666" w:rsidP="00D7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ws Cycle">
    <w:altName w:val="Times New Roman"/>
    <w:charset w:val="00"/>
    <w:family w:val="auto"/>
    <w:pitch w:val="default"/>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ECD93" w14:textId="77777777" w:rsidR="00100666" w:rsidRDefault="00100666" w:rsidP="00D776EF">
      <w:r>
        <w:separator/>
      </w:r>
    </w:p>
  </w:footnote>
  <w:footnote w:type="continuationSeparator" w:id="0">
    <w:p w14:paraId="740B4DAD" w14:textId="77777777" w:rsidR="00100666" w:rsidRDefault="00100666" w:rsidP="00D776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776EF" w14:paraId="4F13C460" w14:textId="77777777" w:rsidTr="001E44E2">
      <w:trPr>
        <w:jc w:val="center"/>
      </w:trPr>
      <w:tc>
        <w:tcPr>
          <w:tcW w:w="46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7A0687D3" w14:textId="77777777" w:rsidR="00D776EF" w:rsidRDefault="00D776EF" w:rsidP="001E44E2">
          <w:pPr>
            <w:pStyle w:val="Normal1"/>
            <w:spacing w:line="240" w:lineRule="auto"/>
            <w:ind w:left="-105"/>
            <w:rPr>
              <w:rFonts w:ascii="News Cycle" w:eastAsia="News Cycle" w:hAnsi="News Cycle" w:cs="News Cycle"/>
              <w:b/>
              <w:color w:val="999999"/>
              <w:sz w:val="24"/>
            </w:rPr>
          </w:pPr>
        </w:p>
        <w:p w14:paraId="6795A5F5" w14:textId="36E99EEF" w:rsidR="00D776EF" w:rsidRPr="00D0216A" w:rsidRDefault="00D776EF" w:rsidP="001E44E2">
          <w:pPr>
            <w:pageBreakBefore/>
            <w:rPr>
              <w:rFonts w:eastAsia="Times New Roman"/>
              <w:b/>
              <w:color w:val="FF6600"/>
              <w:lang w:eastAsia="en-GB"/>
            </w:rPr>
          </w:pPr>
          <w:r>
            <w:rPr>
              <w:rFonts w:eastAsia="Times New Roman"/>
              <w:b/>
              <w:color w:val="FF6600"/>
              <w:lang w:eastAsia="en-GB"/>
            </w:rPr>
            <w:t>Technical Implementation Notes</w:t>
          </w:r>
          <w:r w:rsidRPr="00D0216A">
            <w:rPr>
              <w:rFonts w:eastAsia="Times New Roman"/>
              <w:b/>
              <w:color w:val="FF6600"/>
              <w:lang w:eastAsia="en-GB"/>
            </w:rPr>
            <w:t xml:space="preserve"> for </w:t>
          </w:r>
          <w:proofErr w:type="gramStart"/>
          <w:r w:rsidRPr="00D0216A">
            <w:rPr>
              <w:rFonts w:eastAsia="Times New Roman"/>
              <w:b/>
              <w:color w:val="FF6600"/>
              <w:lang w:eastAsia="en-GB"/>
            </w:rPr>
            <w:t xml:space="preserve">the </w:t>
          </w:r>
          <w:r>
            <w:rPr>
              <w:rFonts w:eastAsia="Times New Roman"/>
              <w:b/>
              <w:color w:val="FF6600"/>
              <w:lang w:eastAsia="en-GB"/>
            </w:rPr>
            <w:t>.B</w:t>
          </w:r>
          <w:r w:rsidRPr="001078B1">
            <w:rPr>
              <w:rFonts w:eastAsia="Times New Roman"/>
              <w:b/>
              <w:color w:val="FF6600"/>
              <w:lang w:eastAsia="en-GB"/>
            </w:rPr>
            <w:t>asketball</w:t>
          </w:r>
          <w:proofErr w:type="gramEnd"/>
          <w:r w:rsidRPr="00D0216A">
            <w:rPr>
              <w:rFonts w:eastAsia="Times New Roman"/>
              <w:b/>
              <w:color w:val="FF6600"/>
              <w:lang w:eastAsia="en-GB"/>
            </w:rPr>
            <w:t xml:space="preserve"> </w:t>
          </w:r>
          <w:r>
            <w:rPr>
              <w:rFonts w:eastAsia="Times New Roman"/>
              <w:b/>
              <w:color w:val="FF6600"/>
              <w:lang w:eastAsia="en-GB"/>
            </w:rPr>
            <w:t>D</w:t>
          </w:r>
          <w:r w:rsidR="002A1D8E">
            <w:rPr>
              <w:rFonts w:eastAsia="Times New Roman"/>
              <w:b/>
              <w:color w:val="FF6600"/>
              <w:lang w:eastAsia="en-GB"/>
            </w:rPr>
            <w:t>omain</w:t>
          </w:r>
          <w:r>
            <w:rPr>
              <w:rFonts w:eastAsia="Times New Roman"/>
              <w:b/>
              <w:color w:val="FF6600"/>
              <w:lang w:eastAsia="en-GB"/>
            </w:rPr>
            <w:t xml:space="preserve"> Limited Registration Period</w:t>
          </w:r>
        </w:p>
        <w:p w14:paraId="730C8F07" w14:textId="77777777" w:rsidR="00D776EF" w:rsidRDefault="00D776EF" w:rsidP="001E44E2">
          <w:pPr>
            <w:pStyle w:val="Normal1"/>
            <w:spacing w:line="240" w:lineRule="auto"/>
            <w:ind w:left="-105"/>
            <w:rPr>
              <w:rFonts w:ascii="News Cycle" w:eastAsia="News Cycle" w:hAnsi="News Cycle" w:cs="News Cycle"/>
              <w:color w:val="999999"/>
              <w:sz w:val="16"/>
              <w:szCs w:val="16"/>
            </w:rPr>
          </w:pPr>
        </w:p>
      </w:tc>
      <w:tc>
        <w:tcPr>
          <w:tcW w:w="46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tcPr>
        <w:p w14:paraId="43D7F661" w14:textId="77777777" w:rsidR="00D776EF" w:rsidRDefault="00D776EF" w:rsidP="001E44E2">
          <w:pPr>
            <w:pStyle w:val="Normal1"/>
            <w:widowControl w:val="0"/>
            <w:spacing w:line="240" w:lineRule="auto"/>
            <w:jc w:val="right"/>
            <w:rPr>
              <w:rFonts w:ascii="News Cycle" w:eastAsia="News Cycle" w:hAnsi="News Cycle" w:cs="News Cycle"/>
              <w:color w:val="D9D9D9"/>
              <w:sz w:val="16"/>
              <w:szCs w:val="16"/>
            </w:rPr>
          </w:pPr>
          <w:r>
            <w:rPr>
              <w:noProof/>
              <w:lang w:eastAsia="en-US"/>
            </w:rPr>
            <w:drawing>
              <wp:inline distT="114300" distB="114300" distL="114300" distR="114300" wp14:anchorId="4461683F" wp14:editId="67E91CC4">
                <wp:extent cx="1690688" cy="518433"/>
                <wp:effectExtent l="0" t="0" r="0" b="0"/>
                <wp:docPr id="2" name="image4.png" descr="ROAR.BASKETBALL_LOCKUP_COLOR.png"/>
                <wp:cNvGraphicFramePr/>
                <a:graphic xmlns:a="http://schemas.openxmlformats.org/drawingml/2006/main">
                  <a:graphicData uri="http://schemas.openxmlformats.org/drawingml/2006/picture">
                    <pic:pic xmlns:pic="http://schemas.openxmlformats.org/drawingml/2006/picture">
                      <pic:nvPicPr>
                        <pic:cNvPr id="0" name="image4.png" descr="ROAR.BASKETBALL_LOCKUP_COLOR.png"/>
                        <pic:cNvPicPr preferRelativeResize="0"/>
                      </pic:nvPicPr>
                      <pic:blipFill>
                        <a:blip r:embed="rId1"/>
                        <a:srcRect/>
                        <a:stretch>
                          <a:fillRect/>
                        </a:stretch>
                      </pic:blipFill>
                      <pic:spPr>
                        <a:xfrm>
                          <a:off x="0" y="0"/>
                          <a:ext cx="1690688" cy="518433"/>
                        </a:xfrm>
                        <a:prstGeom prst="rect">
                          <a:avLst/>
                        </a:prstGeom>
                        <a:ln/>
                      </pic:spPr>
                    </pic:pic>
                  </a:graphicData>
                </a:graphic>
              </wp:inline>
            </w:drawing>
          </w:r>
        </w:p>
      </w:tc>
    </w:tr>
  </w:tbl>
  <w:p w14:paraId="599D8A7C" w14:textId="77777777" w:rsidR="00D776EF" w:rsidRDefault="00D77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99"/>
    <w:rsid w:val="0000349F"/>
    <w:rsid w:val="00011B19"/>
    <w:rsid w:val="000167DB"/>
    <w:rsid w:val="00021D83"/>
    <w:rsid w:val="000407DC"/>
    <w:rsid w:val="00053ED8"/>
    <w:rsid w:val="00082CC1"/>
    <w:rsid w:val="000A0C5C"/>
    <w:rsid w:val="000F2066"/>
    <w:rsid w:val="00100666"/>
    <w:rsid w:val="00147A2A"/>
    <w:rsid w:val="00151DC1"/>
    <w:rsid w:val="001654C4"/>
    <w:rsid w:val="00176443"/>
    <w:rsid w:val="001B2070"/>
    <w:rsid w:val="001D6E38"/>
    <w:rsid w:val="00220283"/>
    <w:rsid w:val="00225B52"/>
    <w:rsid w:val="002436B7"/>
    <w:rsid w:val="002457D3"/>
    <w:rsid w:val="00277963"/>
    <w:rsid w:val="00285C00"/>
    <w:rsid w:val="002A1D8E"/>
    <w:rsid w:val="002C1E41"/>
    <w:rsid w:val="002C43ED"/>
    <w:rsid w:val="002F1436"/>
    <w:rsid w:val="003301E7"/>
    <w:rsid w:val="003515BC"/>
    <w:rsid w:val="00362E0B"/>
    <w:rsid w:val="003A1E4D"/>
    <w:rsid w:val="003A5AD6"/>
    <w:rsid w:val="00417599"/>
    <w:rsid w:val="0042420B"/>
    <w:rsid w:val="0043281A"/>
    <w:rsid w:val="00492246"/>
    <w:rsid w:val="004A039E"/>
    <w:rsid w:val="004D0645"/>
    <w:rsid w:val="0052074C"/>
    <w:rsid w:val="005F42DE"/>
    <w:rsid w:val="00606E69"/>
    <w:rsid w:val="00616DFD"/>
    <w:rsid w:val="006468D3"/>
    <w:rsid w:val="00671860"/>
    <w:rsid w:val="006B6542"/>
    <w:rsid w:val="006F5DCE"/>
    <w:rsid w:val="00741439"/>
    <w:rsid w:val="007526E4"/>
    <w:rsid w:val="00754BA9"/>
    <w:rsid w:val="00767C8E"/>
    <w:rsid w:val="007B5B22"/>
    <w:rsid w:val="007B5F04"/>
    <w:rsid w:val="00871E94"/>
    <w:rsid w:val="008A43A6"/>
    <w:rsid w:val="00903B48"/>
    <w:rsid w:val="0091054A"/>
    <w:rsid w:val="009118DE"/>
    <w:rsid w:val="00916C63"/>
    <w:rsid w:val="00920E3F"/>
    <w:rsid w:val="00967F17"/>
    <w:rsid w:val="009A0F8A"/>
    <w:rsid w:val="009A47A9"/>
    <w:rsid w:val="00A01960"/>
    <w:rsid w:val="00A06012"/>
    <w:rsid w:val="00A07C04"/>
    <w:rsid w:val="00A16F04"/>
    <w:rsid w:val="00A50135"/>
    <w:rsid w:val="00AA25D3"/>
    <w:rsid w:val="00AB3A50"/>
    <w:rsid w:val="00B52EB0"/>
    <w:rsid w:val="00B774D8"/>
    <w:rsid w:val="00B8711F"/>
    <w:rsid w:val="00BB3672"/>
    <w:rsid w:val="00C079DB"/>
    <w:rsid w:val="00C16BEC"/>
    <w:rsid w:val="00C171E8"/>
    <w:rsid w:val="00C33D52"/>
    <w:rsid w:val="00C44F60"/>
    <w:rsid w:val="00C51206"/>
    <w:rsid w:val="00C67D79"/>
    <w:rsid w:val="00CA10DE"/>
    <w:rsid w:val="00CC35CF"/>
    <w:rsid w:val="00D608A3"/>
    <w:rsid w:val="00D63770"/>
    <w:rsid w:val="00D75C86"/>
    <w:rsid w:val="00D76590"/>
    <w:rsid w:val="00D776EF"/>
    <w:rsid w:val="00DB13D5"/>
    <w:rsid w:val="00DD49B2"/>
    <w:rsid w:val="00DE3A32"/>
    <w:rsid w:val="00E16C42"/>
    <w:rsid w:val="00E20C0D"/>
    <w:rsid w:val="00E65432"/>
    <w:rsid w:val="00E81BDF"/>
    <w:rsid w:val="00EA0582"/>
    <w:rsid w:val="00EB00C1"/>
    <w:rsid w:val="00EC446A"/>
    <w:rsid w:val="00EF20A6"/>
    <w:rsid w:val="00F42B2F"/>
    <w:rsid w:val="00F93BF3"/>
    <w:rsid w:val="00FA0487"/>
    <w:rsid w:val="00FC7B3B"/>
    <w:rsid w:val="00FE1F1E"/>
    <w:rsid w:val="00FF4D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EE3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7599"/>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17599"/>
    <w:pPr>
      <w:spacing w:line="276" w:lineRule="auto"/>
    </w:pPr>
    <w:rPr>
      <w:rFonts w:ascii="Arial" w:eastAsia="Arial" w:hAnsi="Arial" w:cs="Arial"/>
      <w:color w:val="000000"/>
      <w:sz w:val="22"/>
      <w:lang w:eastAsia="ja-JP"/>
    </w:rPr>
  </w:style>
  <w:style w:type="character" w:styleId="Hyperlink">
    <w:name w:val="Hyperlink"/>
    <w:basedOn w:val="DefaultParagraphFont"/>
    <w:uiPriority w:val="99"/>
    <w:unhideWhenUsed/>
    <w:rsid w:val="00417599"/>
    <w:rPr>
      <w:color w:val="0000FF"/>
      <w:u w:val="single"/>
    </w:rPr>
  </w:style>
  <w:style w:type="paragraph" w:styleId="BalloonText">
    <w:name w:val="Balloon Text"/>
    <w:basedOn w:val="Normal"/>
    <w:link w:val="BalloonTextChar"/>
    <w:uiPriority w:val="99"/>
    <w:semiHidden/>
    <w:unhideWhenUsed/>
    <w:rsid w:val="00CA10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0DE"/>
    <w:rPr>
      <w:rFonts w:ascii="Lucida Grande" w:eastAsia="Calibri" w:hAnsi="Lucida Grande" w:cs="Lucida Grande"/>
      <w:sz w:val="18"/>
      <w:szCs w:val="18"/>
      <w:lang w:val="en-GB"/>
    </w:rPr>
  </w:style>
  <w:style w:type="character" w:styleId="CommentReference">
    <w:name w:val="annotation reference"/>
    <w:basedOn w:val="DefaultParagraphFont"/>
    <w:uiPriority w:val="99"/>
    <w:semiHidden/>
    <w:unhideWhenUsed/>
    <w:rsid w:val="00FE1F1E"/>
    <w:rPr>
      <w:sz w:val="16"/>
      <w:szCs w:val="16"/>
    </w:rPr>
  </w:style>
  <w:style w:type="paragraph" w:styleId="CommentText">
    <w:name w:val="annotation text"/>
    <w:basedOn w:val="Normal"/>
    <w:link w:val="CommentTextChar"/>
    <w:uiPriority w:val="99"/>
    <w:semiHidden/>
    <w:unhideWhenUsed/>
    <w:rsid w:val="00FE1F1E"/>
    <w:rPr>
      <w:sz w:val="20"/>
      <w:szCs w:val="20"/>
    </w:rPr>
  </w:style>
  <w:style w:type="character" w:customStyle="1" w:styleId="CommentTextChar">
    <w:name w:val="Comment Text Char"/>
    <w:basedOn w:val="DefaultParagraphFont"/>
    <w:link w:val="CommentText"/>
    <w:uiPriority w:val="99"/>
    <w:semiHidden/>
    <w:rsid w:val="00FE1F1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E1F1E"/>
    <w:rPr>
      <w:b/>
      <w:bCs/>
    </w:rPr>
  </w:style>
  <w:style w:type="character" w:customStyle="1" w:styleId="CommentSubjectChar">
    <w:name w:val="Comment Subject Char"/>
    <w:basedOn w:val="CommentTextChar"/>
    <w:link w:val="CommentSubject"/>
    <w:uiPriority w:val="99"/>
    <w:semiHidden/>
    <w:rsid w:val="00FE1F1E"/>
    <w:rPr>
      <w:rFonts w:ascii="Calibri" w:eastAsia="Calibri" w:hAnsi="Calibri" w:cs="Times New Roman"/>
      <w:b/>
      <w:bCs/>
      <w:sz w:val="20"/>
      <w:szCs w:val="20"/>
      <w:lang w:val="en-GB"/>
    </w:rPr>
  </w:style>
  <w:style w:type="paragraph" w:styleId="Header">
    <w:name w:val="header"/>
    <w:basedOn w:val="Normal"/>
    <w:link w:val="HeaderChar"/>
    <w:uiPriority w:val="99"/>
    <w:unhideWhenUsed/>
    <w:rsid w:val="00D776EF"/>
    <w:pPr>
      <w:tabs>
        <w:tab w:val="center" w:pos="4320"/>
        <w:tab w:val="right" w:pos="8640"/>
      </w:tabs>
    </w:pPr>
  </w:style>
  <w:style w:type="character" w:customStyle="1" w:styleId="HeaderChar">
    <w:name w:val="Header Char"/>
    <w:basedOn w:val="DefaultParagraphFont"/>
    <w:link w:val="Header"/>
    <w:uiPriority w:val="99"/>
    <w:rsid w:val="00D776EF"/>
    <w:rPr>
      <w:rFonts w:ascii="Calibri" w:eastAsia="Calibri" w:hAnsi="Calibri" w:cs="Times New Roman"/>
      <w:sz w:val="22"/>
      <w:szCs w:val="22"/>
      <w:lang w:val="en-GB"/>
    </w:rPr>
  </w:style>
  <w:style w:type="paragraph" w:styleId="Footer">
    <w:name w:val="footer"/>
    <w:basedOn w:val="Normal"/>
    <w:link w:val="FooterChar"/>
    <w:uiPriority w:val="99"/>
    <w:unhideWhenUsed/>
    <w:rsid w:val="00D776EF"/>
    <w:pPr>
      <w:tabs>
        <w:tab w:val="center" w:pos="4320"/>
        <w:tab w:val="right" w:pos="8640"/>
      </w:tabs>
    </w:pPr>
  </w:style>
  <w:style w:type="character" w:customStyle="1" w:styleId="FooterChar">
    <w:name w:val="Footer Char"/>
    <w:basedOn w:val="DefaultParagraphFont"/>
    <w:link w:val="Footer"/>
    <w:uiPriority w:val="99"/>
    <w:rsid w:val="00D776EF"/>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Kimberly Alston</cp:lastModifiedBy>
  <cp:revision>2</cp:revision>
  <dcterms:created xsi:type="dcterms:W3CDTF">2017-08-24T02:02:00Z</dcterms:created>
  <dcterms:modified xsi:type="dcterms:W3CDTF">2017-08-24T02:02:00Z</dcterms:modified>
</cp:coreProperties>
</file>