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C7" w:rsidRPr="008A2BF3" w:rsidRDefault="009949C7" w:rsidP="00C032E1">
      <w:pPr>
        <w:spacing w:line="240" w:lineRule="auto"/>
        <w:jc w:val="center"/>
        <w:rPr>
          <w:rFonts w:ascii="Times New Roman" w:hAnsi="Times New Roman"/>
          <w:b/>
          <w:bCs/>
          <w:sz w:val="24"/>
          <w:szCs w:val="24"/>
        </w:rPr>
      </w:pPr>
      <w:r w:rsidRPr="008A2BF3">
        <w:rPr>
          <w:rFonts w:ascii="Times New Roman" w:hAnsi="Times New Roman"/>
          <w:b/>
          <w:bCs/>
          <w:sz w:val="24"/>
          <w:szCs w:val="24"/>
        </w:rPr>
        <w:t xml:space="preserve">.AGAKHAN </w:t>
      </w:r>
      <w:r w:rsidR="00C032E1" w:rsidRPr="008A2BF3">
        <w:rPr>
          <w:rFonts w:ascii="Times New Roman" w:hAnsi="Times New Roman"/>
          <w:b/>
          <w:bCs/>
          <w:sz w:val="24"/>
          <w:szCs w:val="24"/>
        </w:rPr>
        <w:t>SUNRISE AND LAUNCH POLICY</w:t>
      </w:r>
    </w:p>
    <w:p w:rsidR="00C032E1" w:rsidRPr="008A2BF3" w:rsidRDefault="00C032E1" w:rsidP="00C032E1">
      <w:pPr>
        <w:spacing w:line="240" w:lineRule="auto"/>
        <w:jc w:val="center"/>
        <w:rPr>
          <w:rFonts w:ascii="Times New Roman" w:hAnsi="Times New Roman"/>
          <w:b/>
          <w:bCs/>
          <w:sz w:val="24"/>
          <w:szCs w:val="24"/>
        </w:rPr>
      </w:pPr>
    </w:p>
    <w:p w:rsidR="00C032E1" w:rsidRPr="008A2BF3" w:rsidRDefault="00C032E1" w:rsidP="00C032E1">
      <w:pPr>
        <w:spacing w:line="240" w:lineRule="auto"/>
        <w:jc w:val="center"/>
        <w:rPr>
          <w:rFonts w:ascii="Times New Roman" w:hAnsi="Times New Roman"/>
          <w:b/>
          <w:bCs/>
          <w:sz w:val="24"/>
          <w:szCs w:val="24"/>
        </w:rPr>
      </w:pPr>
    </w:p>
    <w:p w:rsidR="00C032E1" w:rsidRPr="008A2BF3" w:rsidRDefault="00C032E1" w:rsidP="00C032E1">
      <w:pPr>
        <w:spacing w:line="240" w:lineRule="auto"/>
        <w:jc w:val="left"/>
        <w:rPr>
          <w:rFonts w:ascii="Times New Roman" w:hAnsi="Times New Roman"/>
          <w:b/>
          <w:bCs/>
          <w:sz w:val="24"/>
          <w:szCs w:val="24"/>
        </w:rPr>
      </w:pPr>
      <w:bookmarkStart w:id="0" w:name="_GoBack"/>
      <w:bookmarkEnd w:id="0"/>
    </w:p>
    <w:p w:rsidR="009949C7" w:rsidRPr="008A2BF3" w:rsidRDefault="009949C7"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Introduction</w:t>
      </w:r>
    </w:p>
    <w:p w:rsidR="00C032E1" w:rsidRPr="008A2BF3" w:rsidRDefault="00C032E1" w:rsidP="00C032E1">
      <w:pPr>
        <w:pStyle w:val="Body2"/>
        <w:spacing w:after="0" w:line="240" w:lineRule="auto"/>
        <w:ind w:left="0"/>
        <w:rPr>
          <w:rFonts w:ascii="Times New Roman" w:hAnsi="Times New Roman"/>
          <w:sz w:val="24"/>
          <w:szCs w:val="24"/>
        </w:rPr>
      </w:pPr>
    </w:p>
    <w:p w:rsidR="009949C7" w:rsidRPr="008A2BF3" w:rsidRDefault="009949C7"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.AGAKHAN Sunrise Policy (the "</w:t>
      </w:r>
      <w:r w:rsidRPr="008A2BF3">
        <w:rPr>
          <w:rFonts w:ascii="Times New Roman" w:hAnsi="Times New Roman"/>
          <w:b/>
          <w:sz w:val="24"/>
          <w:szCs w:val="24"/>
        </w:rPr>
        <w:t>Policy</w:t>
      </w:r>
      <w:r w:rsidRPr="008A2BF3">
        <w:rPr>
          <w:rFonts w:ascii="Times New Roman" w:hAnsi="Times New Roman"/>
          <w:sz w:val="24"/>
          <w:szCs w:val="24"/>
        </w:rPr>
        <w:t xml:space="preserve">") governs the registration of Domain Names </w:t>
      </w:r>
      <w:r w:rsidR="00743BCB" w:rsidRPr="008A2BF3">
        <w:rPr>
          <w:rFonts w:ascii="Times New Roman" w:hAnsi="Times New Roman"/>
          <w:sz w:val="24"/>
          <w:szCs w:val="24"/>
        </w:rPr>
        <w:t xml:space="preserve">during the Sunrise Period </w:t>
      </w:r>
      <w:r w:rsidRPr="008A2BF3">
        <w:rPr>
          <w:rFonts w:ascii="Times New Roman" w:hAnsi="Times New Roman"/>
          <w:sz w:val="24"/>
          <w:szCs w:val="24"/>
        </w:rPr>
        <w:t>under the TLD .AGAKHAN</w:t>
      </w:r>
      <w:r w:rsidR="00743BCB" w:rsidRPr="008A2BF3">
        <w:rPr>
          <w:rFonts w:ascii="Times New Roman" w:hAnsi="Times New Roman"/>
          <w:sz w:val="24"/>
          <w:szCs w:val="24"/>
        </w:rPr>
        <w:t>,</w:t>
      </w:r>
      <w:r w:rsidRPr="008A2BF3">
        <w:rPr>
          <w:rFonts w:ascii="Times New Roman" w:hAnsi="Times New Roman"/>
          <w:sz w:val="24"/>
          <w:szCs w:val="24"/>
        </w:rPr>
        <w:t xml:space="preserve"> which </w:t>
      </w:r>
      <w:proofErr w:type="gramStart"/>
      <w:r w:rsidRPr="008A2BF3">
        <w:rPr>
          <w:rFonts w:ascii="Times New Roman" w:hAnsi="Times New Roman"/>
          <w:sz w:val="24"/>
          <w:szCs w:val="24"/>
        </w:rPr>
        <w:t xml:space="preserve">is owned and operated by the Registry Operator, namely </w:t>
      </w:r>
      <w:proofErr w:type="spellStart"/>
      <w:r w:rsidRPr="008A2BF3">
        <w:rPr>
          <w:rFonts w:ascii="Times New Roman" w:hAnsi="Times New Roman"/>
          <w:sz w:val="24"/>
          <w:szCs w:val="24"/>
        </w:rPr>
        <w:t>Fondation</w:t>
      </w:r>
      <w:proofErr w:type="spellEnd"/>
      <w:r w:rsidRPr="008A2BF3">
        <w:rPr>
          <w:rFonts w:ascii="Times New Roman" w:hAnsi="Times New Roman"/>
          <w:sz w:val="24"/>
          <w:szCs w:val="24"/>
        </w:rPr>
        <w:t xml:space="preserve"> Aga Khan</w:t>
      </w:r>
      <w:proofErr w:type="gramEnd"/>
      <w:r w:rsidR="004005C6" w:rsidRPr="008A2BF3">
        <w:rPr>
          <w:rFonts w:ascii="Times New Roman" w:hAnsi="Times New Roman"/>
          <w:sz w:val="24"/>
          <w:szCs w:val="24"/>
        </w:rPr>
        <w:t>.</w:t>
      </w:r>
    </w:p>
    <w:p w:rsidR="00C032E1" w:rsidRPr="008A2BF3" w:rsidRDefault="00C032E1" w:rsidP="00C032E1">
      <w:pPr>
        <w:pStyle w:val="Body2"/>
        <w:spacing w:after="0" w:line="240" w:lineRule="auto"/>
        <w:ind w:left="0"/>
        <w:rPr>
          <w:rFonts w:ascii="Times New Roman" w:hAnsi="Times New Roman"/>
          <w:sz w:val="24"/>
          <w:szCs w:val="24"/>
        </w:rPr>
      </w:pPr>
    </w:p>
    <w:p w:rsidR="009949C7" w:rsidRPr="008A2BF3" w:rsidRDefault="009949C7"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Policy is consistent with all applicable ICANN Consensus Policies and Temporary Policies and the Registry Operator is committed to ensure that said Policies are strictly complied with.</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C032E1" w:rsidP="00C032E1">
      <w:pPr>
        <w:pStyle w:val="Body2"/>
        <w:spacing w:after="0" w:line="240" w:lineRule="auto"/>
        <w:ind w:left="0"/>
        <w:rPr>
          <w:rFonts w:ascii="Times New Roman" w:hAnsi="Times New Roman"/>
          <w:sz w:val="24"/>
          <w:szCs w:val="24"/>
        </w:rPr>
      </w:pPr>
    </w:p>
    <w:p w:rsidR="009949C7" w:rsidRPr="008A2BF3" w:rsidRDefault="00743BCB"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Definitions</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Affiliate</w:t>
      </w:r>
    </w:p>
    <w:p w:rsidR="00C032E1" w:rsidRPr="008A2BF3" w:rsidRDefault="00C032E1" w:rsidP="00C032E1">
      <w:pPr>
        <w:pStyle w:val="Body2"/>
        <w:spacing w:after="0" w:line="240" w:lineRule="auto"/>
        <w:rPr>
          <w:rFonts w:ascii="Times New Roman" w:hAnsi="Times New Roman"/>
          <w:sz w:val="24"/>
          <w:szCs w:val="24"/>
        </w:rPr>
      </w:pPr>
    </w:p>
    <w:p w:rsidR="00743BCB" w:rsidRPr="008A2BF3" w:rsidRDefault="00743BCB" w:rsidP="00C032E1">
      <w:pPr>
        <w:pStyle w:val="Body2"/>
        <w:spacing w:after="0" w:line="240" w:lineRule="auto"/>
        <w:rPr>
          <w:rFonts w:ascii="Times New Roman" w:hAnsi="Times New Roman"/>
          <w:sz w:val="24"/>
          <w:szCs w:val="24"/>
        </w:rPr>
      </w:pPr>
      <w:r w:rsidRPr="008A2BF3">
        <w:rPr>
          <w:rFonts w:ascii="Times New Roman" w:hAnsi="Times New Roman"/>
          <w:sz w:val="24"/>
          <w:szCs w:val="24"/>
        </w:rPr>
        <w:t>A person or entity that, directly or indirectly, through one or more intermediaries, or in combination with one or more other persons or entities, controls, is controlled by, or is under common control with, the person or entity specified, and “control” (including the terms “controlled by” and “under common control with”) means the possession, directly or indirectly, of the power to direct or cause the direction of the management or policies of a person or entity, whether through the ownership of securities, as trustee or executor, by serving as an employee or a member of a board of directors or equivalent governing body, by contract, by credit arrangement or otherwise (as per Section 2.9 (c) of the Registry Agreement).</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Domain Name</w:t>
      </w:r>
    </w:p>
    <w:p w:rsidR="00C032E1" w:rsidRPr="008A2BF3" w:rsidRDefault="00C032E1" w:rsidP="00C032E1">
      <w:pPr>
        <w:pStyle w:val="Body2"/>
        <w:spacing w:after="0" w:line="240" w:lineRule="auto"/>
        <w:rPr>
          <w:rFonts w:ascii="Times New Roman" w:hAnsi="Times New Roman"/>
          <w:sz w:val="24"/>
          <w:szCs w:val="24"/>
        </w:rPr>
      </w:pPr>
    </w:p>
    <w:p w:rsidR="00743BCB" w:rsidRPr="008A2BF3" w:rsidRDefault="00743BCB" w:rsidP="00C032E1">
      <w:pPr>
        <w:pStyle w:val="Body2"/>
        <w:spacing w:after="0" w:line="240" w:lineRule="auto"/>
        <w:rPr>
          <w:rFonts w:ascii="Times New Roman" w:hAnsi="Times New Roman"/>
          <w:sz w:val="24"/>
          <w:szCs w:val="24"/>
        </w:rPr>
      </w:pPr>
      <w:r w:rsidRPr="008A2BF3">
        <w:rPr>
          <w:rFonts w:ascii="Times New Roman" w:hAnsi="Times New Roman"/>
          <w:sz w:val="24"/>
          <w:szCs w:val="24"/>
        </w:rPr>
        <w:t>A label registered at any level under the .AGAKHAN TLD.</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ICANN</w:t>
      </w:r>
    </w:p>
    <w:p w:rsidR="00C032E1" w:rsidRPr="008A2BF3" w:rsidRDefault="00C032E1" w:rsidP="00C032E1">
      <w:pPr>
        <w:pStyle w:val="Body2"/>
        <w:spacing w:after="0" w:line="240" w:lineRule="auto"/>
        <w:rPr>
          <w:rFonts w:ascii="Times New Roman" w:hAnsi="Times New Roman"/>
          <w:sz w:val="24"/>
          <w:szCs w:val="24"/>
        </w:rPr>
      </w:pPr>
    </w:p>
    <w:p w:rsidR="00743BCB" w:rsidRPr="008A2BF3" w:rsidRDefault="00743BCB" w:rsidP="00C032E1">
      <w:pPr>
        <w:pStyle w:val="Body2"/>
        <w:spacing w:after="0" w:line="240" w:lineRule="auto"/>
        <w:rPr>
          <w:rFonts w:ascii="Times New Roman" w:hAnsi="Times New Roman"/>
          <w:sz w:val="24"/>
          <w:szCs w:val="24"/>
        </w:rPr>
      </w:pPr>
      <w:r w:rsidRPr="008A2BF3">
        <w:rPr>
          <w:rFonts w:ascii="Times New Roman" w:hAnsi="Times New Roman"/>
          <w:sz w:val="24"/>
          <w:szCs w:val="24"/>
        </w:rPr>
        <w:t>The Internet Corporation for Assigned Names and Numbers.</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IDN</w:t>
      </w:r>
    </w:p>
    <w:p w:rsidR="00C032E1" w:rsidRPr="008A2BF3" w:rsidRDefault="00C032E1" w:rsidP="00C032E1">
      <w:pPr>
        <w:pStyle w:val="Body2"/>
        <w:spacing w:after="0" w:line="240" w:lineRule="auto"/>
        <w:rPr>
          <w:rFonts w:ascii="Times New Roman" w:hAnsi="Times New Roman"/>
          <w:sz w:val="24"/>
          <w:szCs w:val="24"/>
        </w:rPr>
      </w:pPr>
    </w:p>
    <w:p w:rsidR="00743BCB" w:rsidRPr="008A2BF3" w:rsidRDefault="00743BCB" w:rsidP="00C032E1">
      <w:pPr>
        <w:pStyle w:val="Body2"/>
        <w:spacing w:after="0" w:line="240" w:lineRule="auto"/>
        <w:rPr>
          <w:rFonts w:ascii="Times New Roman" w:hAnsi="Times New Roman"/>
          <w:sz w:val="24"/>
          <w:szCs w:val="24"/>
        </w:rPr>
      </w:pPr>
      <w:r w:rsidRPr="008A2BF3">
        <w:rPr>
          <w:rFonts w:ascii="Times New Roman" w:hAnsi="Times New Roman"/>
          <w:sz w:val="24"/>
          <w:szCs w:val="24"/>
        </w:rPr>
        <w:t>Internationalised Domain Name.</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Registrar</w:t>
      </w:r>
    </w:p>
    <w:p w:rsidR="00C032E1" w:rsidRPr="008A2BF3" w:rsidRDefault="00C032E1" w:rsidP="00C032E1">
      <w:pPr>
        <w:pStyle w:val="Body2"/>
        <w:spacing w:after="0" w:line="240" w:lineRule="auto"/>
        <w:rPr>
          <w:rFonts w:ascii="Times New Roman" w:hAnsi="Times New Roman"/>
          <w:sz w:val="24"/>
          <w:szCs w:val="24"/>
        </w:rPr>
      </w:pPr>
    </w:p>
    <w:p w:rsidR="00743BCB" w:rsidRPr="008A2BF3" w:rsidRDefault="00743BCB" w:rsidP="00C032E1">
      <w:pPr>
        <w:pStyle w:val="Body2"/>
        <w:spacing w:after="0" w:line="240" w:lineRule="auto"/>
        <w:rPr>
          <w:rFonts w:ascii="Times New Roman" w:hAnsi="Times New Roman"/>
          <w:sz w:val="24"/>
          <w:szCs w:val="24"/>
        </w:rPr>
      </w:pPr>
      <w:r w:rsidRPr="008A2BF3">
        <w:rPr>
          <w:rFonts w:ascii="Times New Roman" w:hAnsi="Times New Roman"/>
          <w:sz w:val="24"/>
          <w:szCs w:val="24"/>
        </w:rPr>
        <w:t>An ICANN accredited registrar who is authorised by the Registry Operator to register Domain Names under the .AGAKHAN TLD.</w:t>
      </w:r>
    </w:p>
    <w:p w:rsidR="00C032E1" w:rsidRPr="008A2BF3" w:rsidRDefault="00C032E1" w:rsidP="00C032E1">
      <w:pPr>
        <w:pStyle w:val="Body2"/>
        <w:spacing w:after="0" w:line="240" w:lineRule="auto"/>
        <w:ind w:left="0"/>
        <w:rPr>
          <w:rFonts w:ascii="Times New Roman" w:hAnsi="Times New Roman"/>
          <w:sz w:val="24"/>
          <w:szCs w:val="24"/>
        </w:rPr>
      </w:pPr>
    </w:p>
    <w:p w:rsidR="00743BCB" w:rsidRPr="008A2BF3" w:rsidRDefault="00743BCB" w:rsidP="00C032E1">
      <w:pPr>
        <w:pStyle w:val="Heading2"/>
        <w:keepLines/>
        <w:spacing w:after="0" w:line="240" w:lineRule="auto"/>
        <w:rPr>
          <w:rFonts w:ascii="Times New Roman" w:hAnsi="Times New Roman"/>
          <w:sz w:val="24"/>
          <w:szCs w:val="24"/>
        </w:rPr>
      </w:pPr>
      <w:r w:rsidRPr="008A2BF3">
        <w:rPr>
          <w:rFonts w:ascii="Times New Roman" w:hAnsi="Times New Roman"/>
          <w:sz w:val="24"/>
          <w:szCs w:val="24"/>
        </w:rPr>
        <w:lastRenderedPageBreak/>
        <w:t>T</w:t>
      </w:r>
      <w:r w:rsidR="00A51D0B" w:rsidRPr="008A2BF3">
        <w:rPr>
          <w:rFonts w:ascii="Times New Roman" w:hAnsi="Times New Roman"/>
          <w:sz w:val="24"/>
          <w:szCs w:val="24"/>
        </w:rPr>
        <w:t xml:space="preserve">rademark </w:t>
      </w:r>
      <w:r w:rsidRPr="008A2BF3">
        <w:rPr>
          <w:rFonts w:ascii="Times New Roman" w:hAnsi="Times New Roman"/>
          <w:sz w:val="24"/>
          <w:szCs w:val="24"/>
        </w:rPr>
        <w:t>C</w:t>
      </w:r>
      <w:r w:rsidR="00A51D0B" w:rsidRPr="008A2BF3">
        <w:rPr>
          <w:rFonts w:ascii="Times New Roman" w:hAnsi="Times New Roman"/>
          <w:sz w:val="24"/>
          <w:szCs w:val="24"/>
        </w:rPr>
        <w:t>learinghouse (TMC</w:t>
      </w:r>
      <w:r w:rsidRPr="008A2BF3">
        <w:rPr>
          <w:rFonts w:ascii="Times New Roman" w:hAnsi="Times New Roman"/>
          <w:sz w:val="24"/>
          <w:szCs w:val="24"/>
        </w:rPr>
        <w:t>H</w:t>
      </w:r>
      <w:r w:rsidR="00A51D0B" w:rsidRPr="008A2BF3">
        <w:rPr>
          <w:rFonts w:ascii="Times New Roman" w:hAnsi="Times New Roman"/>
          <w:sz w:val="24"/>
          <w:szCs w:val="24"/>
        </w:rPr>
        <w:t>)</w:t>
      </w:r>
    </w:p>
    <w:p w:rsidR="00C032E1" w:rsidRPr="008A2BF3" w:rsidRDefault="00C032E1" w:rsidP="00C032E1">
      <w:pPr>
        <w:pStyle w:val="Body2"/>
        <w:keepNext/>
        <w:keepLines/>
        <w:spacing w:after="0" w:line="240" w:lineRule="auto"/>
        <w:rPr>
          <w:rFonts w:ascii="Times New Roman" w:hAnsi="Times New Roman"/>
          <w:sz w:val="24"/>
          <w:szCs w:val="24"/>
        </w:rPr>
      </w:pPr>
    </w:p>
    <w:p w:rsidR="00743BCB" w:rsidRPr="008A2BF3" w:rsidRDefault="00A51D0B" w:rsidP="00C032E1">
      <w:pPr>
        <w:pStyle w:val="Body2"/>
        <w:keepNext/>
        <w:keepLines/>
        <w:spacing w:after="0" w:line="240" w:lineRule="auto"/>
        <w:rPr>
          <w:rStyle w:val="Hyperlink"/>
          <w:rFonts w:ascii="Times New Roman" w:hAnsi="Times New Roman"/>
          <w:sz w:val="24"/>
          <w:szCs w:val="24"/>
        </w:rPr>
      </w:pPr>
      <w:r w:rsidRPr="008A2BF3">
        <w:rPr>
          <w:rFonts w:ascii="Times New Roman" w:hAnsi="Times New Roman"/>
          <w:sz w:val="24"/>
          <w:szCs w:val="24"/>
        </w:rPr>
        <w:t xml:space="preserve">The TMCH is a rights protection mechanism that has been mandated by ICANN as part of the New </w:t>
      </w:r>
      <w:proofErr w:type="spellStart"/>
      <w:r w:rsidRPr="008A2BF3">
        <w:rPr>
          <w:rFonts w:ascii="Times New Roman" w:hAnsi="Times New Roman"/>
          <w:sz w:val="24"/>
          <w:szCs w:val="24"/>
        </w:rPr>
        <w:t>gTLD</w:t>
      </w:r>
      <w:proofErr w:type="spellEnd"/>
      <w:r w:rsidRPr="008A2BF3">
        <w:rPr>
          <w:rFonts w:ascii="Times New Roman" w:hAnsi="Times New Roman"/>
          <w:sz w:val="24"/>
          <w:szCs w:val="24"/>
        </w:rPr>
        <w:t xml:space="preserve"> Program. The TMCH accepts and authenticates rights information, and supports both trademark claims and sunrise services, required in the launch program of new </w:t>
      </w:r>
      <w:proofErr w:type="spellStart"/>
      <w:r w:rsidRPr="008A2BF3">
        <w:rPr>
          <w:rFonts w:ascii="Times New Roman" w:hAnsi="Times New Roman"/>
          <w:sz w:val="24"/>
          <w:szCs w:val="24"/>
        </w:rPr>
        <w:t>gTLDs</w:t>
      </w:r>
      <w:proofErr w:type="spellEnd"/>
      <w:r w:rsidRPr="008A2BF3">
        <w:rPr>
          <w:rFonts w:ascii="Times New Roman" w:hAnsi="Times New Roman"/>
          <w:sz w:val="24"/>
          <w:szCs w:val="24"/>
        </w:rPr>
        <w:t>.</w:t>
      </w:r>
      <w:r w:rsidR="00F74037" w:rsidRPr="008A2BF3">
        <w:rPr>
          <w:rFonts w:ascii="Times New Roman" w:hAnsi="Times New Roman"/>
          <w:sz w:val="24"/>
          <w:szCs w:val="24"/>
        </w:rPr>
        <w:t xml:space="preserve"> </w:t>
      </w:r>
      <w:r w:rsidRPr="008A2BF3">
        <w:rPr>
          <w:rFonts w:ascii="Times New Roman" w:hAnsi="Times New Roman"/>
          <w:sz w:val="24"/>
          <w:szCs w:val="24"/>
        </w:rPr>
        <w:t xml:space="preserve">See following link for further information: </w:t>
      </w:r>
      <w:hyperlink r:id="rId9" w:history="1">
        <w:r w:rsidRPr="008A2BF3">
          <w:rPr>
            <w:rStyle w:val="Hyperlink"/>
            <w:rFonts w:ascii="Times New Roman" w:hAnsi="Times New Roman"/>
            <w:sz w:val="24"/>
            <w:szCs w:val="24"/>
          </w:rPr>
          <w:t>https://newgtlds.icann.org/en/about/trademark-clearinghouse</w:t>
        </w:r>
      </w:hyperlink>
    </w:p>
    <w:p w:rsidR="00C032E1" w:rsidRPr="008A2BF3" w:rsidRDefault="00C032E1" w:rsidP="00C032E1">
      <w:pPr>
        <w:pStyle w:val="Body2"/>
        <w:spacing w:after="0" w:line="240" w:lineRule="auto"/>
        <w:ind w:left="0"/>
        <w:rPr>
          <w:rStyle w:val="Hyperlink"/>
          <w:rFonts w:ascii="Times New Roman" w:hAnsi="Times New Roman"/>
          <w:sz w:val="24"/>
          <w:szCs w:val="24"/>
        </w:rPr>
      </w:pPr>
    </w:p>
    <w:p w:rsidR="00C032E1" w:rsidRPr="008A2BF3" w:rsidRDefault="00C032E1" w:rsidP="00C032E1">
      <w:pPr>
        <w:pStyle w:val="Body2"/>
        <w:spacing w:after="0" w:line="240" w:lineRule="auto"/>
        <w:ind w:left="0"/>
        <w:rPr>
          <w:rFonts w:ascii="Times New Roman" w:hAnsi="Times New Roman"/>
          <w:sz w:val="24"/>
          <w:szCs w:val="24"/>
        </w:rPr>
      </w:pPr>
    </w:p>
    <w:p w:rsidR="00A51D0B" w:rsidRPr="008A2BF3" w:rsidRDefault="00A51D0B"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Eligibility Requirements For Registration and Use of Domain Names Under .AGAKHAN TLD</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5C60C4"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Registry Operator will operate the .AGAKHAN TLD on a restricted basis and will only permit Domain Name registrations at any level under the .AGAKHAN TLD for the exclusive registration and/or use by the Registry Operator and its Affiliates, subject to Registry Operator's sole discretion</w:t>
      </w:r>
      <w:r w:rsidR="00F74037" w:rsidRPr="008A2BF3">
        <w:rPr>
          <w:rFonts w:ascii="Times New Roman" w:hAnsi="Times New Roman"/>
          <w:sz w:val="24"/>
          <w:szCs w:val="24"/>
        </w:rPr>
        <w:t xml:space="preserve">. </w:t>
      </w:r>
      <w:r w:rsidRPr="008A2BF3">
        <w:rPr>
          <w:rFonts w:ascii="Times New Roman" w:hAnsi="Times New Roman"/>
          <w:sz w:val="24"/>
          <w:szCs w:val="24"/>
        </w:rPr>
        <w:t>It will not be possible for individuals or entities who are not the Registry Operator or its Affiliates to register or use Domain Names under the .AGAKHAN TLD.</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5C60C4"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In addition, the Registry Operator does not intend to sell, distribute or transfer control or use of any Domain Name registrations in the .AGAKHAN TLD to any party that is not an Affiliate of the Registry Operator.</w:t>
      </w:r>
    </w:p>
    <w:p w:rsidR="00C032E1" w:rsidRPr="008A2BF3" w:rsidRDefault="00C032E1" w:rsidP="00C032E1">
      <w:pPr>
        <w:pStyle w:val="Body2"/>
        <w:spacing w:after="0" w:line="240" w:lineRule="auto"/>
        <w:ind w:left="0"/>
        <w:rPr>
          <w:rFonts w:ascii="Times New Roman" w:hAnsi="Times New Roman"/>
          <w:sz w:val="24"/>
          <w:szCs w:val="24"/>
        </w:rPr>
      </w:pPr>
    </w:p>
    <w:p w:rsidR="005C60C4" w:rsidRPr="008A2BF3" w:rsidRDefault="005C60C4"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Accordingly the Policy does not contain provisions relating to registration by parties that are not the Registry Operator or its Affiliates as the Registry Operator will solely and wholly control and maintain registrations under the .AGAKHAN TLD.</w:t>
      </w:r>
    </w:p>
    <w:p w:rsidR="00C032E1" w:rsidRPr="008A2BF3" w:rsidRDefault="00C032E1" w:rsidP="00C032E1">
      <w:pPr>
        <w:pStyle w:val="Body2"/>
        <w:spacing w:after="0" w:line="240" w:lineRule="auto"/>
        <w:ind w:left="0"/>
        <w:rPr>
          <w:rFonts w:ascii="Times New Roman" w:hAnsi="Times New Roman"/>
          <w:sz w:val="24"/>
          <w:szCs w:val="24"/>
        </w:rPr>
      </w:pPr>
    </w:p>
    <w:p w:rsidR="00A51D0B" w:rsidRPr="008A2BF3" w:rsidRDefault="005C60C4"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No proxy or anonymous registrations will be allowed under the .AGAKHAN TLD and the name of the registrant entity will always be apparent.</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C032E1" w:rsidP="00C032E1">
      <w:pPr>
        <w:pStyle w:val="Body2"/>
        <w:spacing w:after="0" w:line="240" w:lineRule="auto"/>
        <w:ind w:left="0"/>
        <w:rPr>
          <w:rFonts w:ascii="Times New Roman" w:hAnsi="Times New Roman"/>
          <w:sz w:val="24"/>
          <w:szCs w:val="24"/>
        </w:rPr>
      </w:pPr>
    </w:p>
    <w:p w:rsidR="005C60C4" w:rsidRPr="008A2BF3" w:rsidRDefault="005C60C4"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Sunrise period</w:t>
      </w:r>
    </w:p>
    <w:p w:rsidR="00C032E1" w:rsidRPr="008A2BF3" w:rsidRDefault="00C032E1" w:rsidP="00C032E1">
      <w:pPr>
        <w:pStyle w:val="Body2"/>
        <w:spacing w:after="0" w:line="240" w:lineRule="auto"/>
        <w:ind w:left="0"/>
        <w:rPr>
          <w:rFonts w:ascii="Times New Roman" w:hAnsi="Times New Roman"/>
          <w:sz w:val="24"/>
          <w:szCs w:val="24"/>
        </w:rPr>
      </w:pPr>
    </w:p>
    <w:p w:rsidR="005C60C4" w:rsidRPr="008A2BF3" w:rsidRDefault="0002623B"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Registry Operator will operate a Sunrise Period</w:t>
      </w:r>
      <w:r w:rsidR="0037297E" w:rsidRPr="008A2BF3">
        <w:rPr>
          <w:rFonts w:ascii="Times New Roman" w:hAnsi="Times New Roman"/>
          <w:sz w:val="24"/>
          <w:szCs w:val="24"/>
        </w:rPr>
        <w:t xml:space="preserve"> for </w:t>
      </w:r>
      <w:r w:rsidR="00470269" w:rsidRPr="008A2BF3">
        <w:rPr>
          <w:rFonts w:ascii="Times New Roman" w:hAnsi="Times New Roman"/>
          <w:sz w:val="24"/>
          <w:szCs w:val="24"/>
        </w:rPr>
        <w:t>30</w:t>
      </w:r>
      <w:r w:rsidR="0037297E" w:rsidRPr="008A2BF3">
        <w:rPr>
          <w:rFonts w:ascii="Times New Roman" w:hAnsi="Times New Roman"/>
          <w:sz w:val="24"/>
          <w:szCs w:val="24"/>
        </w:rPr>
        <w:t xml:space="preserve"> days</w:t>
      </w:r>
      <w:r w:rsidR="00470269" w:rsidRPr="008A2BF3">
        <w:rPr>
          <w:rFonts w:ascii="Times New Roman" w:hAnsi="Times New Roman"/>
          <w:sz w:val="24"/>
          <w:szCs w:val="24"/>
        </w:rPr>
        <w:t>.</w:t>
      </w:r>
    </w:p>
    <w:p w:rsidR="00C032E1" w:rsidRPr="008A2BF3" w:rsidRDefault="00C032E1" w:rsidP="00C032E1">
      <w:pPr>
        <w:pStyle w:val="Body2"/>
        <w:spacing w:after="0" w:line="240" w:lineRule="auto"/>
        <w:ind w:left="0"/>
        <w:rPr>
          <w:rFonts w:ascii="Times New Roman" w:hAnsi="Times New Roman"/>
          <w:sz w:val="24"/>
          <w:szCs w:val="24"/>
        </w:rPr>
      </w:pPr>
    </w:p>
    <w:p w:rsidR="0008003F" w:rsidRPr="008A2BF3" w:rsidRDefault="0008003F"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Sunrise requirements</w:t>
      </w:r>
    </w:p>
    <w:p w:rsidR="00C032E1" w:rsidRPr="008A2BF3" w:rsidRDefault="00C032E1" w:rsidP="00C032E1">
      <w:pPr>
        <w:pStyle w:val="Body2"/>
        <w:spacing w:after="0" w:line="240" w:lineRule="auto"/>
        <w:rPr>
          <w:rFonts w:ascii="Times New Roman" w:hAnsi="Times New Roman"/>
          <w:sz w:val="24"/>
          <w:szCs w:val="24"/>
        </w:rPr>
      </w:pPr>
    </w:p>
    <w:p w:rsidR="0008003F" w:rsidRPr="008A2BF3" w:rsidRDefault="0008003F" w:rsidP="00C032E1">
      <w:pPr>
        <w:pStyle w:val="Heading2"/>
        <w:numPr>
          <w:ilvl w:val="0"/>
          <w:numId w:val="0"/>
        </w:numPr>
        <w:spacing w:after="0" w:line="240" w:lineRule="auto"/>
        <w:ind w:left="709"/>
        <w:rPr>
          <w:rFonts w:ascii="Times New Roman" w:hAnsi="Times New Roman"/>
          <w:b w:val="0"/>
          <w:sz w:val="24"/>
          <w:szCs w:val="24"/>
        </w:rPr>
      </w:pPr>
      <w:r w:rsidRPr="008A2BF3">
        <w:rPr>
          <w:rFonts w:ascii="Times New Roman" w:hAnsi="Times New Roman"/>
          <w:b w:val="0"/>
          <w:sz w:val="24"/>
          <w:szCs w:val="24"/>
        </w:rPr>
        <w:t xml:space="preserve">During the Sunrise Period, Registry Operator will only accept </w:t>
      </w:r>
      <w:r w:rsidR="0037297E" w:rsidRPr="008A2BF3">
        <w:rPr>
          <w:rFonts w:ascii="Times New Roman" w:hAnsi="Times New Roman"/>
          <w:b w:val="0"/>
          <w:sz w:val="24"/>
          <w:szCs w:val="24"/>
        </w:rPr>
        <w:t xml:space="preserve">domain name </w:t>
      </w:r>
      <w:r w:rsidRPr="008A2BF3">
        <w:rPr>
          <w:rFonts w:ascii="Times New Roman" w:hAnsi="Times New Roman"/>
          <w:b w:val="0"/>
          <w:sz w:val="24"/>
          <w:szCs w:val="24"/>
        </w:rPr>
        <w:t xml:space="preserve">applications from holders of a valid SMD file as provided by the TMCH, provided the holder of the SMD file meets the eligibility criteria as set out in Section 4.2. </w:t>
      </w:r>
    </w:p>
    <w:p w:rsidR="00C032E1" w:rsidRPr="008A2BF3" w:rsidRDefault="00C032E1" w:rsidP="00C032E1">
      <w:pPr>
        <w:pStyle w:val="Body2"/>
        <w:spacing w:after="0" w:line="240" w:lineRule="auto"/>
        <w:rPr>
          <w:rFonts w:ascii="Times New Roman" w:hAnsi="Times New Roman"/>
          <w:sz w:val="24"/>
          <w:szCs w:val="24"/>
        </w:rPr>
      </w:pPr>
    </w:p>
    <w:p w:rsidR="0002623B" w:rsidRPr="008A2BF3" w:rsidRDefault="0002623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Eligibility</w:t>
      </w:r>
    </w:p>
    <w:p w:rsidR="00C032E1" w:rsidRPr="008A2BF3" w:rsidRDefault="00C032E1" w:rsidP="00C032E1">
      <w:pPr>
        <w:pStyle w:val="Body2"/>
        <w:spacing w:after="0" w:line="240" w:lineRule="auto"/>
        <w:rPr>
          <w:rFonts w:ascii="Times New Roman" w:hAnsi="Times New Roman"/>
          <w:sz w:val="24"/>
          <w:szCs w:val="24"/>
        </w:rPr>
      </w:pPr>
    </w:p>
    <w:p w:rsidR="0002623B" w:rsidRPr="008A2BF3" w:rsidRDefault="0002623B" w:rsidP="00C032E1">
      <w:pPr>
        <w:pStyle w:val="Body2"/>
        <w:spacing w:after="0" w:line="240" w:lineRule="auto"/>
        <w:rPr>
          <w:rFonts w:ascii="Times New Roman" w:hAnsi="Times New Roman"/>
          <w:sz w:val="24"/>
          <w:szCs w:val="24"/>
        </w:rPr>
      </w:pPr>
      <w:r w:rsidRPr="008A2BF3">
        <w:rPr>
          <w:rFonts w:ascii="Times New Roman" w:hAnsi="Times New Roman"/>
          <w:sz w:val="24"/>
          <w:szCs w:val="24"/>
        </w:rPr>
        <w:t>Only those entities described under Section 3 of the Policy will be considered as eligible applicants for Sunrise Period Domain Name registrations.</w:t>
      </w: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Heading2"/>
        <w:spacing w:after="0" w:line="240" w:lineRule="auto"/>
        <w:rPr>
          <w:rFonts w:ascii="Times New Roman" w:hAnsi="Times New Roman"/>
          <w:sz w:val="24"/>
          <w:szCs w:val="24"/>
        </w:rPr>
      </w:pPr>
      <w:r w:rsidRPr="008A2BF3">
        <w:rPr>
          <w:rFonts w:ascii="Times New Roman" w:hAnsi="Times New Roman"/>
          <w:sz w:val="24"/>
          <w:szCs w:val="24"/>
        </w:rPr>
        <w:t>Registration period</w:t>
      </w:r>
    </w:p>
    <w:p w:rsidR="00C032E1" w:rsidRPr="008A2BF3" w:rsidRDefault="00C032E1" w:rsidP="00C032E1">
      <w:pPr>
        <w:pStyle w:val="Body2"/>
        <w:spacing w:after="0" w:line="240" w:lineRule="auto"/>
        <w:rPr>
          <w:rFonts w:ascii="Times New Roman" w:hAnsi="Times New Roman"/>
          <w:sz w:val="24"/>
          <w:szCs w:val="24"/>
        </w:rPr>
      </w:pPr>
    </w:p>
    <w:p w:rsidR="0002623B" w:rsidRPr="008A2BF3" w:rsidRDefault="0002623B" w:rsidP="00C032E1">
      <w:pPr>
        <w:pStyle w:val="Body2"/>
        <w:spacing w:after="0" w:line="240" w:lineRule="auto"/>
        <w:rPr>
          <w:rFonts w:ascii="Times New Roman" w:hAnsi="Times New Roman"/>
          <w:sz w:val="24"/>
          <w:szCs w:val="24"/>
        </w:rPr>
      </w:pPr>
      <w:r w:rsidRPr="008A2BF3">
        <w:rPr>
          <w:rFonts w:ascii="Times New Roman" w:hAnsi="Times New Roman"/>
          <w:sz w:val="24"/>
          <w:szCs w:val="24"/>
        </w:rPr>
        <w:t>Domain Name registrations will be granted for periods between one and ten years and renewed automatically unless termination instructions are sent to the Registrar and the Registry Operator.</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Domain Name Registration Rules</w:t>
      </w: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registration and use of Domain Names under the .AGAKHAN TLD will be subject to a validation process and then, at the discretion of the Registry Operator, to verifications during the registration lifecycle of the respective Domain Names registered under the .AGAKHAN TLD.</w:t>
      </w: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The validation process and the verification process will be exclusively managed internally by the Registry Operator.</w:t>
      </w:r>
    </w:p>
    <w:p w:rsidR="00C032E1" w:rsidRPr="008A2BF3" w:rsidRDefault="00C032E1" w:rsidP="00C032E1">
      <w:pPr>
        <w:pStyle w:val="Body2"/>
        <w:spacing w:after="0" w:line="240" w:lineRule="auto"/>
        <w:ind w:left="0"/>
        <w:rPr>
          <w:rFonts w:ascii="Times New Roman" w:hAnsi="Times New Roman"/>
          <w:sz w:val="24"/>
          <w:szCs w:val="24"/>
        </w:rPr>
      </w:pP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Heading1"/>
        <w:spacing w:after="0" w:line="240" w:lineRule="auto"/>
        <w:rPr>
          <w:rFonts w:ascii="Times New Roman" w:hAnsi="Times New Roman"/>
          <w:sz w:val="24"/>
          <w:szCs w:val="24"/>
        </w:rPr>
      </w:pPr>
      <w:r w:rsidRPr="008A2BF3">
        <w:rPr>
          <w:rFonts w:ascii="Times New Roman" w:hAnsi="Times New Roman"/>
          <w:sz w:val="24"/>
          <w:szCs w:val="24"/>
        </w:rPr>
        <w:t>Validation process</w:t>
      </w: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Body1"/>
        <w:spacing w:after="0" w:line="240" w:lineRule="auto"/>
        <w:rPr>
          <w:rFonts w:ascii="Times New Roman" w:hAnsi="Times New Roman"/>
          <w:sz w:val="24"/>
          <w:szCs w:val="24"/>
        </w:rPr>
      </w:pPr>
      <w:r w:rsidRPr="008A2BF3">
        <w:rPr>
          <w:rFonts w:ascii="Times New Roman" w:hAnsi="Times New Roman"/>
          <w:sz w:val="24"/>
          <w:szCs w:val="24"/>
        </w:rPr>
        <w:t>The validation process will seek to ensure that any Domain Name registered under the .AGAKHAN TLD abides by:</w:t>
      </w:r>
    </w:p>
    <w:p w:rsidR="00C032E1" w:rsidRPr="008A2BF3" w:rsidRDefault="00C032E1" w:rsidP="00C032E1">
      <w:pPr>
        <w:pStyle w:val="Body1"/>
        <w:spacing w:after="0" w:line="240" w:lineRule="auto"/>
        <w:rPr>
          <w:rFonts w:ascii="Times New Roman" w:hAnsi="Times New Roman"/>
          <w:sz w:val="24"/>
          <w:szCs w:val="24"/>
        </w:rPr>
      </w:pPr>
    </w:p>
    <w:p w:rsidR="0002623B" w:rsidRPr="008A2BF3" w:rsidRDefault="0002623B" w:rsidP="00C032E1">
      <w:pPr>
        <w:pStyle w:val="Heading3"/>
        <w:tabs>
          <w:tab w:val="clear" w:pos="1417"/>
          <w:tab w:val="num" w:pos="567"/>
        </w:tabs>
        <w:spacing w:after="0" w:line="240" w:lineRule="auto"/>
        <w:ind w:left="567" w:hanging="567"/>
        <w:rPr>
          <w:rFonts w:ascii="Times New Roman" w:hAnsi="Times New Roman"/>
          <w:b w:val="0"/>
          <w:sz w:val="24"/>
          <w:szCs w:val="24"/>
        </w:rPr>
      </w:pPr>
      <w:r w:rsidRPr="008A2BF3">
        <w:rPr>
          <w:rFonts w:ascii="Times New Roman" w:hAnsi="Times New Roman"/>
          <w:b w:val="0"/>
          <w:sz w:val="24"/>
          <w:szCs w:val="24"/>
        </w:rPr>
        <w:t>The Eligibility Requirements set out in Section 3.</w:t>
      </w:r>
    </w:p>
    <w:p w:rsidR="00C032E1" w:rsidRPr="008A2BF3" w:rsidRDefault="00C032E1" w:rsidP="00C032E1">
      <w:pPr>
        <w:pStyle w:val="Body3"/>
        <w:tabs>
          <w:tab w:val="num" w:pos="567"/>
        </w:tabs>
        <w:spacing w:after="0" w:line="240" w:lineRule="auto"/>
        <w:ind w:left="567" w:hanging="567"/>
        <w:rPr>
          <w:rFonts w:ascii="Times New Roman" w:hAnsi="Times New Roman"/>
          <w:sz w:val="24"/>
          <w:szCs w:val="24"/>
        </w:rPr>
      </w:pPr>
    </w:p>
    <w:p w:rsidR="0002623B" w:rsidRPr="008A2BF3" w:rsidRDefault="0002623B" w:rsidP="00C032E1">
      <w:pPr>
        <w:pStyle w:val="Heading3"/>
        <w:tabs>
          <w:tab w:val="clear" w:pos="1417"/>
          <w:tab w:val="num" w:pos="567"/>
        </w:tabs>
        <w:spacing w:after="0" w:line="240" w:lineRule="auto"/>
        <w:ind w:left="567" w:hanging="567"/>
        <w:rPr>
          <w:rFonts w:ascii="Times New Roman" w:hAnsi="Times New Roman"/>
          <w:b w:val="0"/>
          <w:sz w:val="24"/>
          <w:szCs w:val="24"/>
        </w:rPr>
      </w:pPr>
      <w:r w:rsidRPr="008A2BF3">
        <w:rPr>
          <w:rFonts w:ascii="Times New Roman" w:hAnsi="Times New Roman"/>
          <w:b w:val="0"/>
          <w:sz w:val="24"/>
          <w:szCs w:val="24"/>
        </w:rPr>
        <w:t>Naming Rules:</w:t>
      </w:r>
    </w:p>
    <w:p w:rsidR="00C032E1" w:rsidRPr="008A2BF3" w:rsidRDefault="00C032E1" w:rsidP="00C032E1">
      <w:pPr>
        <w:pStyle w:val="Body3"/>
        <w:spacing w:after="0" w:line="240" w:lineRule="auto"/>
        <w:ind w:left="567"/>
        <w:rPr>
          <w:rFonts w:ascii="Times New Roman" w:hAnsi="Times New Roman"/>
          <w:sz w:val="24"/>
          <w:szCs w:val="24"/>
        </w:rPr>
      </w:pPr>
    </w:p>
    <w:p w:rsidR="0002623B" w:rsidRPr="008A2BF3" w:rsidRDefault="0002623B" w:rsidP="00C032E1">
      <w:pPr>
        <w:pStyle w:val="Level4"/>
        <w:tabs>
          <w:tab w:val="clear" w:pos="2126"/>
        </w:tabs>
        <w:spacing w:after="120" w:line="240" w:lineRule="auto"/>
        <w:ind w:left="1134" w:hanging="567"/>
        <w:rPr>
          <w:rFonts w:ascii="Times New Roman" w:hAnsi="Times New Roman"/>
          <w:sz w:val="24"/>
          <w:szCs w:val="24"/>
        </w:rPr>
      </w:pPr>
      <w:r w:rsidRPr="008A2BF3">
        <w:rPr>
          <w:rFonts w:ascii="Times New Roman" w:hAnsi="Times New Roman"/>
          <w:sz w:val="24"/>
          <w:szCs w:val="24"/>
        </w:rPr>
        <w:t>The registered Domain Name must be at least 1 character and no more than 63 characters, not including the TLD.</w:t>
      </w:r>
    </w:p>
    <w:p w:rsidR="0002623B" w:rsidRPr="008A2BF3" w:rsidRDefault="0002623B" w:rsidP="00C032E1">
      <w:pPr>
        <w:pStyle w:val="Level4"/>
        <w:tabs>
          <w:tab w:val="clear" w:pos="2126"/>
        </w:tabs>
        <w:spacing w:after="120" w:line="240" w:lineRule="auto"/>
        <w:ind w:left="1134" w:hanging="567"/>
        <w:rPr>
          <w:rFonts w:ascii="Times New Roman" w:hAnsi="Times New Roman"/>
          <w:sz w:val="24"/>
          <w:szCs w:val="24"/>
        </w:rPr>
      </w:pPr>
      <w:r w:rsidRPr="008A2BF3">
        <w:rPr>
          <w:rFonts w:ascii="Times New Roman" w:hAnsi="Times New Roman"/>
          <w:sz w:val="24"/>
          <w:szCs w:val="24"/>
        </w:rPr>
        <w:t>The registered Domain Name may only consist of the letters A-Z, numbers 0-9 or hyphens.</w:t>
      </w:r>
    </w:p>
    <w:p w:rsidR="0002623B" w:rsidRPr="008A2BF3" w:rsidRDefault="0002623B" w:rsidP="00C032E1">
      <w:pPr>
        <w:pStyle w:val="Level4"/>
        <w:tabs>
          <w:tab w:val="clear" w:pos="2126"/>
        </w:tabs>
        <w:spacing w:after="120" w:line="240" w:lineRule="auto"/>
        <w:ind w:left="1134" w:hanging="567"/>
        <w:rPr>
          <w:rFonts w:ascii="Times New Roman" w:hAnsi="Times New Roman"/>
          <w:sz w:val="24"/>
          <w:szCs w:val="24"/>
        </w:rPr>
      </w:pPr>
      <w:r w:rsidRPr="008A2BF3">
        <w:rPr>
          <w:rFonts w:ascii="Times New Roman" w:hAnsi="Times New Roman"/>
          <w:sz w:val="24"/>
          <w:szCs w:val="24"/>
        </w:rPr>
        <w:t>The registered Domain Name may not begin or end with a hyphen.</w:t>
      </w:r>
    </w:p>
    <w:p w:rsidR="0002623B" w:rsidRPr="008A2BF3" w:rsidRDefault="0002623B" w:rsidP="00C032E1">
      <w:pPr>
        <w:pStyle w:val="Level4"/>
        <w:tabs>
          <w:tab w:val="clear" w:pos="2126"/>
        </w:tabs>
        <w:spacing w:after="120" w:line="240" w:lineRule="auto"/>
        <w:ind w:left="1134" w:hanging="567"/>
        <w:rPr>
          <w:rFonts w:ascii="Times New Roman" w:hAnsi="Times New Roman"/>
          <w:sz w:val="24"/>
          <w:szCs w:val="24"/>
        </w:rPr>
      </w:pPr>
      <w:r w:rsidRPr="008A2BF3">
        <w:rPr>
          <w:rFonts w:ascii="Times New Roman" w:hAnsi="Times New Roman"/>
          <w:sz w:val="24"/>
          <w:szCs w:val="24"/>
        </w:rPr>
        <w:t>The registered Domain Name may not have two consecutive hyphens, in the 3rd and 4th positions, unless it is a valid IDN registration.</w:t>
      </w:r>
    </w:p>
    <w:p w:rsidR="0002623B" w:rsidRPr="008A2BF3" w:rsidRDefault="0002623B" w:rsidP="00C032E1">
      <w:pPr>
        <w:pStyle w:val="Level4"/>
        <w:tabs>
          <w:tab w:val="clear" w:pos="2126"/>
        </w:tabs>
        <w:spacing w:after="120" w:line="240" w:lineRule="auto"/>
        <w:ind w:left="1134" w:hanging="567"/>
        <w:rPr>
          <w:rFonts w:ascii="Times New Roman" w:hAnsi="Times New Roman"/>
          <w:sz w:val="24"/>
          <w:szCs w:val="24"/>
        </w:rPr>
      </w:pPr>
      <w:r w:rsidRPr="008A2BF3">
        <w:rPr>
          <w:rFonts w:ascii="Times New Roman" w:hAnsi="Times New Roman"/>
          <w:sz w:val="24"/>
          <w:szCs w:val="24"/>
        </w:rPr>
        <w:t xml:space="preserve">No other special characters are permitted. </w:t>
      </w:r>
    </w:p>
    <w:p w:rsidR="0002623B" w:rsidRPr="008A2BF3" w:rsidRDefault="0002623B" w:rsidP="00C032E1">
      <w:pPr>
        <w:pStyle w:val="Level4"/>
        <w:tabs>
          <w:tab w:val="clear" w:pos="2126"/>
        </w:tabs>
        <w:spacing w:after="0" w:line="240" w:lineRule="auto"/>
        <w:ind w:left="1134" w:hanging="567"/>
        <w:rPr>
          <w:rFonts w:ascii="Times New Roman" w:hAnsi="Times New Roman"/>
          <w:sz w:val="24"/>
          <w:szCs w:val="24"/>
        </w:rPr>
      </w:pPr>
      <w:r w:rsidRPr="008A2BF3">
        <w:rPr>
          <w:rFonts w:ascii="Times New Roman" w:hAnsi="Times New Roman"/>
          <w:sz w:val="24"/>
          <w:szCs w:val="24"/>
        </w:rPr>
        <w:t>The name is not (1) a Reserved Name as defined in Schedule 5 (Schedule of Reserved Names) to the ICANN Registry Agreement applicable to the .AGAKHAN TLD or (2) an additional name reserved at the discretion of the Registry Operator.</w:t>
      </w:r>
    </w:p>
    <w:p w:rsidR="00C032E1" w:rsidRPr="008A2BF3" w:rsidRDefault="00C032E1" w:rsidP="00C032E1">
      <w:pPr>
        <w:pStyle w:val="Body4"/>
        <w:spacing w:after="0" w:line="240" w:lineRule="auto"/>
        <w:ind w:left="0"/>
        <w:rPr>
          <w:rFonts w:ascii="Times New Roman" w:hAnsi="Times New Roman"/>
          <w:sz w:val="24"/>
          <w:szCs w:val="24"/>
        </w:rPr>
      </w:pPr>
    </w:p>
    <w:p w:rsidR="0002623B" w:rsidRPr="008A2BF3" w:rsidRDefault="0002623B" w:rsidP="00C032E1">
      <w:pPr>
        <w:pStyle w:val="Heading3"/>
        <w:tabs>
          <w:tab w:val="clear" w:pos="1417"/>
          <w:tab w:val="num" w:pos="567"/>
        </w:tabs>
        <w:spacing w:after="0" w:line="240" w:lineRule="auto"/>
        <w:ind w:left="567" w:hanging="567"/>
        <w:rPr>
          <w:rFonts w:ascii="Times New Roman" w:hAnsi="Times New Roman"/>
          <w:b w:val="0"/>
          <w:sz w:val="24"/>
          <w:szCs w:val="24"/>
        </w:rPr>
      </w:pPr>
      <w:r w:rsidRPr="008A2BF3">
        <w:rPr>
          <w:rFonts w:ascii="Times New Roman" w:hAnsi="Times New Roman"/>
          <w:b w:val="0"/>
          <w:sz w:val="24"/>
          <w:szCs w:val="24"/>
        </w:rPr>
        <w:t xml:space="preserve">The Registry Operator's internal rules and policies, </w:t>
      </w:r>
      <w:r w:rsidRPr="008A2BF3">
        <w:rPr>
          <w:rFonts w:ascii="Times New Roman" w:hAnsi="Times New Roman"/>
          <w:b w:val="0"/>
          <w:i/>
          <w:sz w:val="24"/>
          <w:szCs w:val="24"/>
        </w:rPr>
        <w:t>inter alia</w:t>
      </w:r>
      <w:r w:rsidRPr="008A2BF3">
        <w:rPr>
          <w:rFonts w:ascii="Times New Roman" w:hAnsi="Times New Roman"/>
          <w:b w:val="0"/>
          <w:sz w:val="24"/>
          <w:szCs w:val="24"/>
        </w:rPr>
        <w:t>, in relation to acceptable use and intellectual property.</w:t>
      </w:r>
    </w:p>
    <w:p w:rsidR="00C032E1" w:rsidRPr="008A2BF3" w:rsidRDefault="00C032E1" w:rsidP="00C032E1">
      <w:pPr>
        <w:pStyle w:val="Body2"/>
        <w:spacing w:after="0" w:line="240" w:lineRule="auto"/>
        <w:ind w:left="0"/>
        <w:rPr>
          <w:rFonts w:ascii="Times New Roman" w:hAnsi="Times New Roman"/>
          <w:sz w:val="24"/>
          <w:szCs w:val="24"/>
        </w:rPr>
      </w:pPr>
    </w:p>
    <w:p w:rsidR="0002623B" w:rsidRPr="008A2BF3" w:rsidRDefault="0002623B" w:rsidP="00C032E1">
      <w:pPr>
        <w:pStyle w:val="Body2"/>
        <w:spacing w:after="0" w:line="240" w:lineRule="auto"/>
        <w:ind w:left="0"/>
        <w:rPr>
          <w:rFonts w:ascii="Times New Roman" w:hAnsi="Times New Roman"/>
          <w:sz w:val="24"/>
          <w:szCs w:val="24"/>
        </w:rPr>
      </w:pPr>
      <w:r w:rsidRPr="008A2BF3">
        <w:rPr>
          <w:rFonts w:ascii="Times New Roman" w:hAnsi="Times New Roman"/>
          <w:sz w:val="24"/>
          <w:szCs w:val="24"/>
        </w:rPr>
        <w:t>Upon successful completion of this validation process, the Registry Operator will communicate secured instructions to the Registrar for the registration of the Domain Name which has successfully passed the validation process.</w:t>
      </w:r>
    </w:p>
    <w:p w:rsidR="0002623B" w:rsidRPr="008A2BF3" w:rsidRDefault="0002623B" w:rsidP="00C032E1">
      <w:pPr>
        <w:pStyle w:val="Body2"/>
        <w:spacing w:after="0" w:line="240" w:lineRule="auto"/>
        <w:ind w:left="0"/>
        <w:rPr>
          <w:rFonts w:ascii="Times New Roman" w:hAnsi="Times New Roman"/>
          <w:sz w:val="24"/>
          <w:szCs w:val="24"/>
        </w:rPr>
      </w:pPr>
    </w:p>
    <w:p w:rsidR="009949C7" w:rsidRPr="008A2BF3" w:rsidRDefault="009949C7" w:rsidP="00C032E1">
      <w:pPr>
        <w:spacing w:line="240" w:lineRule="auto"/>
        <w:jc w:val="left"/>
        <w:rPr>
          <w:rFonts w:ascii="Times New Roman" w:hAnsi="Times New Roman"/>
          <w:b/>
          <w:bCs/>
          <w:sz w:val="24"/>
          <w:szCs w:val="24"/>
        </w:rPr>
      </w:pPr>
    </w:p>
    <w:p w:rsidR="00F903F3" w:rsidRPr="008A2BF3" w:rsidRDefault="00F903F3" w:rsidP="00C032E1">
      <w:pPr>
        <w:pStyle w:val="Body1"/>
        <w:spacing w:after="0" w:line="240" w:lineRule="auto"/>
        <w:rPr>
          <w:rFonts w:ascii="Times New Roman" w:hAnsi="Times New Roman"/>
          <w:sz w:val="24"/>
          <w:szCs w:val="24"/>
        </w:rPr>
      </w:pPr>
    </w:p>
    <w:sectPr w:rsidR="00F903F3" w:rsidRPr="008A2BF3" w:rsidSect="00C032E1">
      <w:footerReference w:type="default" r:id="rId10"/>
      <w:footerReference w:type="first" r:id="rId11"/>
      <w:pgSz w:w="11907" w:h="16840"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7E3" w:rsidRDefault="008E07E3">
      <w:r>
        <w:separator/>
      </w:r>
    </w:p>
  </w:endnote>
  <w:endnote w:type="continuationSeparator" w:id="0">
    <w:p w:rsidR="008E07E3" w:rsidRDefault="008E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755821"/>
      <w:docPartObj>
        <w:docPartGallery w:val="Page Numbers (Bottom of Page)"/>
        <w:docPartUnique/>
      </w:docPartObj>
    </w:sdtPr>
    <w:sdtEndPr>
      <w:rPr>
        <w:noProof/>
      </w:rPr>
    </w:sdtEndPr>
    <w:sdtContent>
      <w:p w:rsidR="004047BA" w:rsidRDefault="004047BA">
        <w:pPr>
          <w:pStyle w:val="Footer"/>
          <w:jc w:val="right"/>
        </w:pPr>
        <w:r>
          <w:fldChar w:fldCharType="begin"/>
        </w:r>
        <w:r>
          <w:instrText xml:space="preserve"> PAGE   \* MERGEFORMAT </w:instrText>
        </w:r>
        <w:r>
          <w:fldChar w:fldCharType="separate"/>
        </w:r>
        <w:r w:rsidR="00EA4EE0">
          <w:rPr>
            <w:noProof/>
          </w:rPr>
          <w:t>3</w:t>
        </w:r>
        <w:r>
          <w:rPr>
            <w:noProof/>
          </w:rPr>
          <w:fldChar w:fldCharType="end"/>
        </w:r>
      </w:p>
    </w:sdtContent>
  </w:sdt>
  <w:p w:rsidR="00F903F3" w:rsidRDefault="00F90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97" w:rsidRPr="00834197" w:rsidRDefault="00834197" w:rsidP="00834197">
    <w:pPr>
      <w:pStyle w:val="Footer"/>
    </w:pPr>
  </w:p>
  <w:p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7E3" w:rsidRPr="00586325" w:rsidRDefault="008E07E3" w:rsidP="00586325">
      <w:pPr>
        <w:pStyle w:val="Footer"/>
      </w:pPr>
      <w:r>
        <w:continuationSeparator/>
      </w:r>
    </w:p>
  </w:footnote>
  <w:footnote w:type="continuationSeparator" w:id="0">
    <w:p w:rsidR="008E07E3" w:rsidRDefault="008E07E3" w:rsidP="00586325">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D59EB686"/>
    <w:name w:val="CustomListNum"/>
    <w:lvl w:ilvl="0">
      <w:start w:val="1"/>
      <w:numFmt w:val="decimal"/>
      <w:pStyle w:val="Level1"/>
      <w:lvlText w:val="%1."/>
      <w:lvlJc w:val="left"/>
      <w:pPr>
        <w:tabs>
          <w:tab w:val="num" w:pos="709"/>
        </w:tabs>
        <w:ind w:left="709" w:hanging="709"/>
      </w:pPr>
      <w:rPr>
        <w:rFonts w:ascii="Times New Roman" w:hAnsi="Times New Roman" w:cs="Times New Roman" w:hint="default"/>
        <w:b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Roman"/>
      <w:pStyle w:val="Level4"/>
      <w:lvlText w:val="(%4)"/>
      <w:lvlJc w:val="left"/>
      <w:pPr>
        <w:tabs>
          <w:tab w:val="num" w:pos="2126"/>
        </w:tabs>
        <w:ind w:left="2126"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5"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98"/>
    <w:rsid w:val="00001EFF"/>
    <w:rsid w:val="00002F65"/>
    <w:rsid w:val="0002623B"/>
    <w:rsid w:val="00040E28"/>
    <w:rsid w:val="00041450"/>
    <w:rsid w:val="0004544B"/>
    <w:rsid w:val="00071E3B"/>
    <w:rsid w:val="0008003F"/>
    <w:rsid w:val="000903CA"/>
    <w:rsid w:val="00091813"/>
    <w:rsid w:val="00093909"/>
    <w:rsid w:val="000A6825"/>
    <w:rsid w:val="000A7590"/>
    <w:rsid w:val="000C1974"/>
    <w:rsid w:val="000C3424"/>
    <w:rsid w:val="000D77B5"/>
    <w:rsid w:val="000D7A8E"/>
    <w:rsid w:val="000E29E7"/>
    <w:rsid w:val="000E4D60"/>
    <w:rsid w:val="00101A53"/>
    <w:rsid w:val="0011634C"/>
    <w:rsid w:val="001213C6"/>
    <w:rsid w:val="0012625F"/>
    <w:rsid w:val="00134AE3"/>
    <w:rsid w:val="00164A05"/>
    <w:rsid w:val="001913C1"/>
    <w:rsid w:val="00195329"/>
    <w:rsid w:val="001B4F9F"/>
    <w:rsid w:val="001C3695"/>
    <w:rsid w:val="001F4E15"/>
    <w:rsid w:val="00247E76"/>
    <w:rsid w:val="0025196A"/>
    <w:rsid w:val="00284B7B"/>
    <w:rsid w:val="00296DBD"/>
    <w:rsid w:val="002C0B79"/>
    <w:rsid w:val="002C200B"/>
    <w:rsid w:val="002C6598"/>
    <w:rsid w:val="002D6180"/>
    <w:rsid w:val="00325E49"/>
    <w:rsid w:val="00354458"/>
    <w:rsid w:val="00362D12"/>
    <w:rsid w:val="0037297E"/>
    <w:rsid w:val="003C4640"/>
    <w:rsid w:val="003D19AA"/>
    <w:rsid w:val="003D599E"/>
    <w:rsid w:val="003E4347"/>
    <w:rsid w:val="004005C6"/>
    <w:rsid w:val="004047BA"/>
    <w:rsid w:val="004318BF"/>
    <w:rsid w:val="00436B0E"/>
    <w:rsid w:val="00443C4F"/>
    <w:rsid w:val="00460539"/>
    <w:rsid w:val="00470269"/>
    <w:rsid w:val="00474065"/>
    <w:rsid w:val="00476498"/>
    <w:rsid w:val="00486920"/>
    <w:rsid w:val="004A6740"/>
    <w:rsid w:val="004A6E2E"/>
    <w:rsid w:val="004B05D7"/>
    <w:rsid w:val="00521D74"/>
    <w:rsid w:val="005427ED"/>
    <w:rsid w:val="00547D7B"/>
    <w:rsid w:val="00563D29"/>
    <w:rsid w:val="00584389"/>
    <w:rsid w:val="00586325"/>
    <w:rsid w:val="005C58DF"/>
    <w:rsid w:val="005C60C4"/>
    <w:rsid w:val="005F30A9"/>
    <w:rsid w:val="00611F80"/>
    <w:rsid w:val="00615756"/>
    <w:rsid w:val="00631605"/>
    <w:rsid w:val="00637CE7"/>
    <w:rsid w:val="00665A5B"/>
    <w:rsid w:val="00671861"/>
    <w:rsid w:val="006E1EA1"/>
    <w:rsid w:val="00743BCB"/>
    <w:rsid w:val="00790859"/>
    <w:rsid w:val="007B0E47"/>
    <w:rsid w:val="007B159D"/>
    <w:rsid w:val="007D10E8"/>
    <w:rsid w:val="007D4683"/>
    <w:rsid w:val="007F7F66"/>
    <w:rsid w:val="00822317"/>
    <w:rsid w:val="00826150"/>
    <w:rsid w:val="008305D6"/>
    <w:rsid w:val="00834197"/>
    <w:rsid w:val="00876524"/>
    <w:rsid w:val="008A2BF3"/>
    <w:rsid w:val="008B2806"/>
    <w:rsid w:val="008C15DB"/>
    <w:rsid w:val="008C77D5"/>
    <w:rsid w:val="008E07E3"/>
    <w:rsid w:val="008E77CB"/>
    <w:rsid w:val="00911B48"/>
    <w:rsid w:val="00931509"/>
    <w:rsid w:val="0095152E"/>
    <w:rsid w:val="009515B0"/>
    <w:rsid w:val="00957028"/>
    <w:rsid w:val="00966A7F"/>
    <w:rsid w:val="009949C7"/>
    <w:rsid w:val="009A1F3C"/>
    <w:rsid w:val="009B2F07"/>
    <w:rsid w:val="009B7FC4"/>
    <w:rsid w:val="009E5624"/>
    <w:rsid w:val="009F5E0D"/>
    <w:rsid w:val="00A11298"/>
    <w:rsid w:val="00A47C60"/>
    <w:rsid w:val="00A51D0B"/>
    <w:rsid w:val="00A54CED"/>
    <w:rsid w:val="00AA422A"/>
    <w:rsid w:val="00AB2BC5"/>
    <w:rsid w:val="00AC51CB"/>
    <w:rsid w:val="00AC72BD"/>
    <w:rsid w:val="00AD2466"/>
    <w:rsid w:val="00AE6229"/>
    <w:rsid w:val="00AF4E83"/>
    <w:rsid w:val="00B454E3"/>
    <w:rsid w:val="00B8026E"/>
    <w:rsid w:val="00BE7F58"/>
    <w:rsid w:val="00C032E1"/>
    <w:rsid w:val="00C05BB4"/>
    <w:rsid w:val="00C10D16"/>
    <w:rsid w:val="00C1247B"/>
    <w:rsid w:val="00C266C0"/>
    <w:rsid w:val="00C3546D"/>
    <w:rsid w:val="00C372A1"/>
    <w:rsid w:val="00C40C31"/>
    <w:rsid w:val="00C77C6E"/>
    <w:rsid w:val="00C8006E"/>
    <w:rsid w:val="00C96286"/>
    <w:rsid w:val="00CC10E7"/>
    <w:rsid w:val="00CD1BF3"/>
    <w:rsid w:val="00CD3C44"/>
    <w:rsid w:val="00CE2D50"/>
    <w:rsid w:val="00CE7735"/>
    <w:rsid w:val="00D03D1D"/>
    <w:rsid w:val="00D2538C"/>
    <w:rsid w:val="00D25E01"/>
    <w:rsid w:val="00D310C4"/>
    <w:rsid w:val="00D66917"/>
    <w:rsid w:val="00D67411"/>
    <w:rsid w:val="00D94356"/>
    <w:rsid w:val="00DA562D"/>
    <w:rsid w:val="00DA66CC"/>
    <w:rsid w:val="00DB4683"/>
    <w:rsid w:val="00DB60B0"/>
    <w:rsid w:val="00DD3A01"/>
    <w:rsid w:val="00DE3A4D"/>
    <w:rsid w:val="00DF0E09"/>
    <w:rsid w:val="00E45680"/>
    <w:rsid w:val="00E61F2A"/>
    <w:rsid w:val="00E72C64"/>
    <w:rsid w:val="00E9015E"/>
    <w:rsid w:val="00EA2544"/>
    <w:rsid w:val="00EA4EE0"/>
    <w:rsid w:val="00ED08A9"/>
    <w:rsid w:val="00EE2027"/>
    <w:rsid w:val="00F164AB"/>
    <w:rsid w:val="00F74037"/>
    <w:rsid w:val="00F82CC8"/>
    <w:rsid w:val="00F839CF"/>
    <w:rsid w:val="00F903F3"/>
    <w:rsid w:val="00F95754"/>
    <w:rsid w:val="00FB2B42"/>
    <w:rsid w:val="00FC3332"/>
    <w:rsid w:val="00FC4900"/>
    <w:rsid w:val="00FE17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0E5A4B0-D957-4F60-A0B5-6FF2505C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uiPriority="7" w:qFormat="1"/>
    <w:lsdException w:name="heading 1" w:qFormat="1"/>
    <w:lsdException w:name="heading 2" w:qFormat="1"/>
    <w:lsdException w:name="heading 3" w:uiPriority="4"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9949C7"/>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99"/>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99"/>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newgtlds.icann.org/en/about/trademark-clearing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PADNM</field>
    <field id="AuthorName" dmfield="" type="string"/>
    <field id="ClientNumber" dmfield="CLIENT_ID" type="string">148404</field>
    <field id="MatterNumber" dmfield="MATTER_ID" type="string">000011</field>
    <field id="DocumentType" dmfield="TYPE_ID" type="string">OTH</field>
    <field id="DocumentTitle" dmfield="DOCNAME" type="string"/>
    <field id="DocumentNumber" dmfield="DOCNUM" type="string">1614094</field>
    <field id="Library" dmfield="" type="string">PARLIB01</field>
    <field id="Version" dmfield="" type="string">2</field>
    <field id="Language" dmfield="" type="string">English(UK)</field>
    <field id="Office" dmfield="" type="string">Paris</field>
    <field id="PaperTypeFirst" dmfield="" type="string"/>
    <field id="PaperTypeCont" dmfield="" type="string"/>
    <field id="ExcludeFooterUpdate" dmfield="" type="string">False</field>
    <field id="FirmName" dmfield="" type="">Hogan Lovells</field>
    <field id="FirstPageHeaded" dmfield="" type="">False</field>
    <field id="ContPage" dmfield="" type="">False</field>
    <field id="DraftSpacing" dmfield="" type="">False</field>
    <field id="LtrDocNo" dmfield="" type="">1614094</field>
    <field id="DocID" dmfield="" type="">PARLIB01/PADNM/1614094.2</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FBF0EDD3-BC51-4790-B141-7669E03F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3</Pages>
  <Words>858</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Daniel</dc:creator>
  <cp:lastModifiedBy>MENARA-LAFAGE, Marie-Helene</cp:lastModifiedBy>
  <cp:revision>3</cp:revision>
  <cp:lastPrinted>2016-06-01T08:15:00Z</cp:lastPrinted>
  <dcterms:created xsi:type="dcterms:W3CDTF">2017-01-09T09:32:00Z</dcterms:created>
  <dcterms:modified xsi:type="dcterms:W3CDTF">2017-01-09T09:33:00Z</dcterms:modified>
</cp:coreProperties>
</file>