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5245"/>
        <w:gridCol w:w="5211"/>
      </w:tblGrid>
      <w:tr w:rsidR="002079E8" w:rsidRPr="008607BB" w:rsidTr="00A17DA0">
        <w:tc>
          <w:tcPr>
            <w:tcW w:w="2508" w:type="pct"/>
            <w:tcBorders>
              <w:top w:val="single" w:sz="4" w:space="0" w:color="auto"/>
              <w:left w:val="single" w:sz="4" w:space="0" w:color="auto"/>
              <w:bottom w:val="single" w:sz="4" w:space="0" w:color="auto"/>
              <w:right w:val="single" w:sz="4" w:space="0" w:color="auto"/>
            </w:tcBorders>
          </w:tcPr>
          <w:p w:rsidR="002079E8" w:rsidRPr="008607BB" w:rsidRDefault="00A17DA0" w:rsidP="00945554">
            <w:pPr>
              <w:spacing w:before="240" w:after="240" w:line="280" w:lineRule="exact"/>
              <w:jc w:val="both"/>
              <w:rPr>
                <w:rFonts w:ascii="Arial" w:hAnsi="Arial" w:cs="Arial"/>
                <w:b/>
                <w:sz w:val="20"/>
                <w:szCs w:val="20"/>
                <w:lang w:val="en-GB"/>
              </w:rPr>
            </w:pPr>
            <w:r w:rsidRPr="008607BB">
              <w:rPr>
                <w:rFonts w:ascii="Arial" w:hAnsi="Arial" w:cs="Arial"/>
                <w:b/>
                <w:caps/>
                <w:sz w:val="20"/>
                <w:szCs w:val="20"/>
              </w:rPr>
              <w:t>RESERVED NAMES POLICY</w:t>
            </w:r>
          </w:p>
        </w:tc>
        <w:tc>
          <w:tcPr>
            <w:tcW w:w="2492" w:type="pct"/>
            <w:tcBorders>
              <w:top w:val="single" w:sz="4" w:space="0" w:color="auto"/>
              <w:left w:val="single" w:sz="4" w:space="0" w:color="auto"/>
              <w:bottom w:val="single" w:sz="4" w:space="0" w:color="auto"/>
              <w:right w:val="single" w:sz="4" w:space="0" w:color="auto"/>
            </w:tcBorders>
          </w:tcPr>
          <w:p w:rsidR="002079E8" w:rsidRPr="008607BB" w:rsidRDefault="00A17DA0" w:rsidP="00945554">
            <w:pPr>
              <w:spacing w:before="240" w:after="240" w:line="280" w:lineRule="exact"/>
              <w:jc w:val="both"/>
              <w:rPr>
                <w:rFonts w:ascii="Arial" w:hAnsi="Arial" w:cs="Arial"/>
                <w:b/>
                <w:sz w:val="20"/>
                <w:szCs w:val="20"/>
                <w:lang w:val="en-GB"/>
              </w:rPr>
            </w:pPr>
            <w:r w:rsidRPr="008607BB">
              <w:rPr>
                <w:rFonts w:ascii="Arial" w:hAnsi="Arial" w:cs="Arial"/>
                <w:b/>
                <w:sz w:val="20"/>
                <w:szCs w:val="20"/>
                <w:lang w:val="en-GB"/>
              </w:rPr>
              <w:t>REZERVE ADLAR POLİTİKASI</w:t>
            </w:r>
          </w:p>
        </w:tc>
      </w:tr>
      <w:tr w:rsidR="00F97F30" w:rsidRPr="008607BB" w:rsidTr="00A17DA0">
        <w:tc>
          <w:tcPr>
            <w:tcW w:w="2508" w:type="pct"/>
            <w:tcBorders>
              <w:top w:val="single" w:sz="4" w:space="0" w:color="auto"/>
            </w:tcBorders>
            <w:shd w:val="clear" w:color="auto" w:fill="auto"/>
          </w:tcPr>
          <w:p w:rsidR="00EE59E1" w:rsidRPr="008607BB" w:rsidRDefault="00EE59E1" w:rsidP="00945554">
            <w:pPr>
              <w:pStyle w:val="ListParagraph"/>
              <w:numPr>
                <w:ilvl w:val="0"/>
                <w:numId w:val="11"/>
              </w:numPr>
              <w:spacing w:before="120" w:beforeAutospacing="0" w:line="280" w:lineRule="exact"/>
              <w:ind w:left="357" w:hanging="357"/>
              <w:jc w:val="both"/>
              <w:rPr>
                <w:rFonts w:cs="Arial"/>
                <w:b/>
                <w:szCs w:val="20"/>
              </w:rPr>
            </w:pPr>
            <w:r w:rsidRPr="008607BB">
              <w:rPr>
                <w:rFonts w:cs="Arial"/>
                <w:b/>
                <w:szCs w:val="20"/>
                <w:lang w:val="en-GB"/>
              </w:rPr>
              <w:t>PREAMBLE</w:t>
            </w:r>
          </w:p>
        </w:tc>
        <w:tc>
          <w:tcPr>
            <w:tcW w:w="2492" w:type="pct"/>
            <w:tcBorders>
              <w:top w:val="single" w:sz="4" w:space="0" w:color="auto"/>
            </w:tcBorders>
            <w:shd w:val="clear" w:color="auto" w:fill="auto"/>
          </w:tcPr>
          <w:p w:rsidR="00EE59E1" w:rsidRPr="008607BB" w:rsidRDefault="00EE59E1"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8607BB">
              <w:rPr>
                <w:rFonts w:cs="Arial"/>
                <w:b/>
                <w:caps/>
                <w:szCs w:val="20"/>
                <w:lang w:val="en-GB"/>
              </w:rPr>
              <w:t>GİRİŞ</w:t>
            </w:r>
          </w:p>
        </w:tc>
      </w:tr>
      <w:tr w:rsidR="00EE59E1" w:rsidRPr="008607BB" w:rsidTr="00A17DA0">
        <w:tc>
          <w:tcPr>
            <w:tcW w:w="2508" w:type="pct"/>
          </w:tcPr>
          <w:p w:rsidR="00EE59E1" w:rsidRPr="008607BB" w:rsidRDefault="00A17DA0" w:rsidP="00945554">
            <w:pPr>
              <w:pStyle w:val="ListParagraph"/>
              <w:numPr>
                <w:ilvl w:val="1"/>
                <w:numId w:val="18"/>
              </w:numPr>
              <w:spacing w:before="120" w:beforeAutospacing="0" w:line="280" w:lineRule="exact"/>
              <w:ind w:left="993" w:hanging="567"/>
              <w:contextualSpacing w:val="0"/>
              <w:jc w:val="both"/>
              <w:rPr>
                <w:rFonts w:cs="Arial"/>
                <w:szCs w:val="20"/>
                <w:lang w:val="en-US"/>
              </w:rPr>
            </w:pPr>
            <w:r w:rsidRPr="008607BB">
              <w:rPr>
                <w:rFonts w:cs="Arial"/>
                <w:color w:val="000000"/>
                <w:szCs w:val="20"/>
                <w:lang w:val="en-US"/>
              </w:rPr>
              <w:t xml:space="preserve">This document describes Reserved Names Policy for the </w:t>
            </w:r>
            <w:r w:rsidRPr="008607BB">
              <w:rPr>
                <w:rFonts w:cs="Arial"/>
                <w:b/>
                <w:color w:val="000000"/>
                <w:szCs w:val="20"/>
                <w:lang w:val="en-US"/>
              </w:rPr>
              <w:t>.</w:t>
            </w:r>
            <w:proofErr w:type="spellStart"/>
            <w:r w:rsidRPr="008607BB">
              <w:rPr>
                <w:rFonts w:cs="Arial"/>
                <w:b/>
                <w:color w:val="000000"/>
                <w:szCs w:val="20"/>
                <w:lang w:val="en-US"/>
              </w:rPr>
              <w:t>istanbul</w:t>
            </w:r>
            <w:proofErr w:type="spellEnd"/>
            <w:r w:rsidRPr="008607BB">
              <w:rPr>
                <w:rFonts w:cs="Arial"/>
                <w:color w:val="000000"/>
                <w:szCs w:val="20"/>
                <w:lang w:val="en-US"/>
              </w:rPr>
              <w:t xml:space="preserve"> and </w:t>
            </w:r>
            <w:r w:rsidRPr="008607BB">
              <w:rPr>
                <w:rFonts w:cs="Arial"/>
                <w:b/>
                <w:color w:val="000000"/>
                <w:szCs w:val="20"/>
                <w:lang w:val="en-US"/>
              </w:rPr>
              <w:t>.</w:t>
            </w:r>
            <w:proofErr w:type="spellStart"/>
            <w:r w:rsidRPr="008607BB">
              <w:rPr>
                <w:rFonts w:cs="Arial"/>
                <w:b/>
                <w:color w:val="000000"/>
                <w:szCs w:val="20"/>
                <w:lang w:val="en-US"/>
              </w:rPr>
              <w:t>ist</w:t>
            </w:r>
            <w:proofErr w:type="spellEnd"/>
            <w:r w:rsidRPr="008607BB">
              <w:rPr>
                <w:rFonts w:cs="Arial"/>
                <w:color w:val="000000"/>
                <w:szCs w:val="20"/>
                <w:lang w:val="en-US"/>
              </w:rPr>
              <w:t xml:space="preserve"> the top–level domain names (“TLDs”).</w:t>
            </w:r>
          </w:p>
        </w:tc>
        <w:tc>
          <w:tcPr>
            <w:tcW w:w="2492" w:type="pct"/>
          </w:tcPr>
          <w:p w:rsidR="00EE59E1" w:rsidRPr="008607BB" w:rsidRDefault="00A17DA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8607BB">
              <w:rPr>
                <w:rFonts w:cs="Arial"/>
                <w:color w:val="000000"/>
                <w:szCs w:val="20"/>
              </w:rPr>
              <w:t xml:space="preserve">Bu belge, </w:t>
            </w:r>
            <w:r w:rsidRPr="008607BB">
              <w:rPr>
                <w:rFonts w:cs="Arial"/>
                <w:b/>
                <w:color w:val="000000"/>
                <w:szCs w:val="20"/>
              </w:rPr>
              <w:t>.istanbul</w:t>
            </w:r>
            <w:r w:rsidRPr="008607BB">
              <w:rPr>
                <w:rFonts w:cs="Arial"/>
                <w:color w:val="000000"/>
                <w:szCs w:val="20"/>
              </w:rPr>
              <w:t xml:space="preserve"> ve </w:t>
            </w:r>
            <w:r w:rsidRPr="008607BB">
              <w:rPr>
                <w:rFonts w:cs="Arial"/>
                <w:b/>
                <w:color w:val="000000"/>
                <w:szCs w:val="20"/>
              </w:rPr>
              <w:t>.ist</w:t>
            </w:r>
            <w:r w:rsidRPr="008607BB">
              <w:rPr>
                <w:rFonts w:cs="Arial"/>
                <w:color w:val="000000"/>
                <w:szCs w:val="20"/>
              </w:rPr>
              <w:t xml:space="preserve"> üst düzey alan adlarına (“Merkezi Kayıt ÜDA”) ilişkin Rezerve Adlar Politikası’nı açıkla</w:t>
            </w:r>
            <w:bookmarkStart w:id="0" w:name="_GoBack"/>
            <w:bookmarkEnd w:id="0"/>
            <w:r w:rsidRPr="008607BB">
              <w:rPr>
                <w:rFonts w:cs="Arial"/>
                <w:color w:val="000000"/>
                <w:szCs w:val="20"/>
              </w:rPr>
              <w:t>maktadır.</w:t>
            </w:r>
          </w:p>
        </w:tc>
      </w:tr>
      <w:tr w:rsidR="00361AFF" w:rsidRPr="008607BB" w:rsidTr="00A17DA0">
        <w:tc>
          <w:tcPr>
            <w:tcW w:w="2508" w:type="pct"/>
          </w:tcPr>
          <w:p w:rsidR="00EE59E1" w:rsidRPr="008607BB" w:rsidRDefault="00A17DA0" w:rsidP="00A17DA0">
            <w:pPr>
              <w:pStyle w:val="ListParagraph"/>
              <w:numPr>
                <w:ilvl w:val="1"/>
                <w:numId w:val="18"/>
              </w:numPr>
              <w:spacing w:before="120" w:beforeAutospacing="0" w:line="280" w:lineRule="exact"/>
              <w:ind w:left="993" w:hanging="567"/>
              <w:contextualSpacing w:val="0"/>
              <w:jc w:val="both"/>
              <w:rPr>
                <w:rFonts w:cs="Arial"/>
                <w:szCs w:val="20"/>
                <w:lang w:val="en-US"/>
              </w:rPr>
            </w:pPr>
            <w:r w:rsidRPr="008607BB">
              <w:rPr>
                <w:rFonts w:cs="Arial"/>
                <w:color w:val="000000"/>
                <w:szCs w:val="20"/>
                <w:lang w:val="en-US"/>
              </w:rPr>
              <w:t>Except to the extent that ICANN otherwise expressly authorizes in writing, the Registry Operator shall comply with the requirements set out in Section 2.6 and Specification 5-Schedule of Reserved Names- of the Registry Agreements</w:t>
            </w:r>
            <w:r w:rsidRPr="008607BB">
              <w:rPr>
                <w:rFonts w:cs="Arial"/>
                <w:szCs w:val="20"/>
                <w:lang w:val="en-US"/>
              </w:rPr>
              <w:t xml:space="preserve"> </w:t>
            </w:r>
            <w:r w:rsidRPr="008607BB">
              <w:rPr>
                <w:rFonts w:cs="Arial"/>
                <w:color w:val="000000"/>
                <w:szCs w:val="20"/>
                <w:lang w:val="en-US"/>
              </w:rPr>
              <w:t xml:space="preserve">for the Registry TLDs, available at </w:t>
            </w:r>
            <w:hyperlink r:id="rId9" w:history="1">
              <w:r w:rsidRPr="008607BB">
                <w:rPr>
                  <w:rStyle w:val="Hyperlink"/>
                  <w:rFonts w:cs="Arial"/>
                  <w:szCs w:val="20"/>
                  <w:lang w:val="en-US"/>
                </w:rPr>
                <w:t>https://www.icann.org/resources/agreement/istanbul-2014-08-28-en</w:t>
              </w:r>
            </w:hyperlink>
            <w:r w:rsidRPr="008607BB">
              <w:rPr>
                <w:rFonts w:cs="Arial"/>
                <w:color w:val="000000"/>
                <w:szCs w:val="20"/>
                <w:lang w:val="en-US"/>
              </w:rPr>
              <w:t xml:space="preserve"> and </w:t>
            </w:r>
            <w:hyperlink r:id="rId10" w:history="1">
              <w:r w:rsidRPr="008607BB">
                <w:rPr>
                  <w:rStyle w:val="Hyperlink"/>
                  <w:rFonts w:cs="Arial"/>
                  <w:szCs w:val="20"/>
                  <w:lang w:val="en-US"/>
                </w:rPr>
                <w:t>https://www.icann.org/resources/agreement/ist-2014-08-28-en</w:t>
              </w:r>
            </w:hyperlink>
            <w:r w:rsidRPr="008607BB">
              <w:rPr>
                <w:rFonts w:cs="Arial"/>
                <w:color w:val="000000"/>
                <w:szCs w:val="20"/>
                <w:lang w:val="en-US"/>
              </w:rPr>
              <w:t xml:space="preserve"> and shall reserve domain names provided by ICANN therein.</w:t>
            </w:r>
          </w:p>
        </w:tc>
        <w:tc>
          <w:tcPr>
            <w:tcW w:w="2492" w:type="pct"/>
          </w:tcPr>
          <w:p w:rsidR="00EE59E1" w:rsidRPr="008607BB" w:rsidRDefault="00A17DA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8607BB">
              <w:rPr>
                <w:rFonts w:cs="Arial"/>
                <w:color w:val="000000"/>
                <w:szCs w:val="20"/>
              </w:rPr>
              <w:t>ICANN tarafından aksi yönde açıkça yazılı olarak izin verilmedikçe, MKK Operatörü</w:t>
            </w:r>
            <w:r w:rsidRPr="008607BB">
              <w:rPr>
                <w:rFonts w:cs="Arial"/>
                <w:szCs w:val="20"/>
              </w:rPr>
              <w:t xml:space="preserve">, </w:t>
            </w:r>
            <w:hyperlink r:id="rId11" w:history="1">
              <w:r w:rsidRPr="008607BB">
                <w:rPr>
                  <w:rStyle w:val="Hyperlink"/>
                  <w:rFonts w:cs="Arial"/>
                  <w:szCs w:val="20"/>
                </w:rPr>
                <w:t>https://www.icann.org/resources/agreement/istanbul-2014-08-28-en</w:t>
              </w:r>
            </w:hyperlink>
            <w:r w:rsidRPr="008607BB">
              <w:rPr>
                <w:rFonts w:cs="Arial"/>
                <w:color w:val="000000"/>
                <w:szCs w:val="20"/>
              </w:rPr>
              <w:t xml:space="preserve"> ve </w:t>
            </w:r>
            <w:hyperlink r:id="rId12" w:history="1">
              <w:r w:rsidRPr="008607BB">
                <w:rPr>
                  <w:rStyle w:val="Hyperlink"/>
                  <w:rFonts w:cs="Arial"/>
                  <w:szCs w:val="20"/>
                </w:rPr>
                <w:t>https://www.icann.org/resources/agreement/ist-2014-08-28-en</w:t>
              </w:r>
            </w:hyperlink>
            <w:r w:rsidRPr="008607BB">
              <w:rPr>
                <w:rFonts w:cs="Arial"/>
                <w:color w:val="000000"/>
                <w:szCs w:val="20"/>
              </w:rPr>
              <w:t xml:space="preserve"> adreslerinde yer alan Merkezi Kayıt ÜDA’larına ilişkin Merkezi Kayıt Sözleşmeleri’nin</w:t>
            </w:r>
            <w:r w:rsidRPr="008607BB">
              <w:rPr>
                <w:rFonts w:cs="Arial"/>
                <w:b/>
                <w:color w:val="000000"/>
                <w:szCs w:val="20"/>
              </w:rPr>
              <w:t xml:space="preserve"> </w:t>
            </w:r>
            <w:r w:rsidRPr="008607BB">
              <w:rPr>
                <w:rFonts w:cs="Arial"/>
                <w:color w:val="000000"/>
                <w:szCs w:val="20"/>
              </w:rPr>
              <w:t>2.6 Maddesi ve Rezerve Adlar Listesi başlıklı 5. Şartnamesi’ne uygun hareket eder ve ICANN tarafından söz konusu belgelerde öngörülen alan adlarını rezerve eder.</w:t>
            </w:r>
          </w:p>
        </w:tc>
      </w:tr>
      <w:tr w:rsidR="00361AFF" w:rsidRPr="008607BB" w:rsidTr="00A17DA0">
        <w:tc>
          <w:tcPr>
            <w:tcW w:w="2508" w:type="pct"/>
          </w:tcPr>
          <w:p w:rsidR="00EE59E1" w:rsidRPr="008607BB" w:rsidRDefault="00A17DA0" w:rsidP="00945554">
            <w:pPr>
              <w:pStyle w:val="ListParagraph"/>
              <w:numPr>
                <w:ilvl w:val="1"/>
                <w:numId w:val="18"/>
              </w:numPr>
              <w:spacing w:before="120" w:beforeAutospacing="0" w:line="280" w:lineRule="exact"/>
              <w:ind w:left="993" w:hanging="567"/>
              <w:contextualSpacing w:val="0"/>
              <w:jc w:val="both"/>
              <w:rPr>
                <w:rFonts w:cs="Arial"/>
                <w:szCs w:val="20"/>
                <w:lang w:val="en-US"/>
              </w:rPr>
            </w:pPr>
            <w:r w:rsidRPr="008607BB">
              <w:rPr>
                <w:rFonts w:cs="Arial"/>
                <w:color w:val="000000"/>
                <w:szCs w:val="20"/>
                <w:lang w:val="en-US"/>
              </w:rPr>
              <w:t>The Registry Operator will also reserve certain domain names for the operation or promotion of the Registry TLDs and the services of Istanbul Metropolitan Municipality (“Registry”) or its affiliates, the Turkish Government and other governmental bodies, and the promotion and protection of Istanbul and its culture and values.</w:t>
            </w:r>
          </w:p>
        </w:tc>
        <w:tc>
          <w:tcPr>
            <w:tcW w:w="2492" w:type="pct"/>
          </w:tcPr>
          <w:p w:rsidR="00EE59E1" w:rsidRPr="008607BB" w:rsidRDefault="00A17DA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8607BB">
              <w:rPr>
                <w:rFonts w:cs="Arial"/>
                <w:szCs w:val="20"/>
              </w:rPr>
              <w:t>MKK Operatörü, aynı zamanda, Merkezi Kayıt ÜDA’ların ve İstanbul Büyükşehir Belediyesi ("MKK") ve onun iştiraklerinin, Türk Hükümeti ve diğer devlet organlarının hizmetlerinin yürütülmesi ve pazarlanması ve İstanbul’un ve onun kültür ve değerlerinin korunması ve tanıtılması için belirli alan adlarını rezerve eder.</w:t>
            </w:r>
          </w:p>
        </w:tc>
      </w:tr>
      <w:tr w:rsidR="00361AFF" w:rsidRPr="008607BB" w:rsidTr="00A17DA0">
        <w:tc>
          <w:tcPr>
            <w:tcW w:w="2508" w:type="pct"/>
          </w:tcPr>
          <w:p w:rsidR="00EE59E1" w:rsidRPr="008607BB" w:rsidRDefault="00A17DA0" w:rsidP="00945554">
            <w:pPr>
              <w:pStyle w:val="ListParagraph"/>
              <w:numPr>
                <w:ilvl w:val="1"/>
                <w:numId w:val="18"/>
              </w:numPr>
              <w:spacing w:before="120" w:beforeAutospacing="0" w:line="280" w:lineRule="exact"/>
              <w:ind w:left="993" w:hanging="567"/>
              <w:contextualSpacing w:val="0"/>
              <w:jc w:val="both"/>
              <w:rPr>
                <w:rFonts w:cs="Arial"/>
                <w:szCs w:val="20"/>
                <w:lang w:val="en-US"/>
              </w:rPr>
            </w:pPr>
            <w:r w:rsidRPr="008607BB">
              <w:rPr>
                <w:rFonts w:cs="Arial"/>
                <w:color w:val="000000"/>
                <w:szCs w:val="20"/>
                <w:lang w:val="en-US"/>
              </w:rPr>
              <w:t>This Policy may be amended and updated from time to time based on evolving needs and requirements of the Registry Operator and ICANN.</w:t>
            </w:r>
          </w:p>
        </w:tc>
        <w:tc>
          <w:tcPr>
            <w:tcW w:w="2492" w:type="pct"/>
          </w:tcPr>
          <w:p w:rsidR="00EE59E1" w:rsidRPr="008607BB" w:rsidRDefault="00A17DA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8607BB">
              <w:rPr>
                <w:rFonts w:cs="Arial"/>
                <w:szCs w:val="20"/>
              </w:rPr>
              <w:t>İşbu Politika, değişen ihtiyaçlara ve MKK Operatörü ve ICANN tarafından öngörülen şartlara göre zaman zaman değiştirilebilir veya güncellenebilir.</w:t>
            </w:r>
          </w:p>
        </w:tc>
      </w:tr>
      <w:tr w:rsidR="00CF0243" w:rsidRPr="008607BB" w:rsidTr="00A17DA0">
        <w:tc>
          <w:tcPr>
            <w:tcW w:w="2508" w:type="pct"/>
            <w:shd w:val="clear" w:color="auto" w:fill="auto"/>
          </w:tcPr>
          <w:p w:rsidR="00CF0243" w:rsidRPr="008607BB" w:rsidRDefault="00A17DA0" w:rsidP="00945554">
            <w:pPr>
              <w:pStyle w:val="ListParagraph"/>
              <w:numPr>
                <w:ilvl w:val="0"/>
                <w:numId w:val="11"/>
              </w:numPr>
              <w:spacing w:before="120" w:beforeAutospacing="0" w:line="280" w:lineRule="exact"/>
              <w:ind w:left="357" w:hanging="357"/>
              <w:contextualSpacing w:val="0"/>
              <w:jc w:val="both"/>
              <w:rPr>
                <w:rFonts w:cs="Arial"/>
                <w:b/>
                <w:szCs w:val="20"/>
                <w:lang w:val="en-US"/>
              </w:rPr>
            </w:pPr>
            <w:r w:rsidRPr="008607BB">
              <w:rPr>
                <w:rFonts w:cs="Arial"/>
                <w:b/>
                <w:szCs w:val="20"/>
                <w:lang w:val="en-US"/>
              </w:rPr>
              <w:t>RULES</w:t>
            </w:r>
          </w:p>
        </w:tc>
        <w:tc>
          <w:tcPr>
            <w:tcW w:w="2492" w:type="pct"/>
            <w:shd w:val="clear" w:color="auto" w:fill="auto"/>
          </w:tcPr>
          <w:p w:rsidR="00CF0243" w:rsidRPr="008607BB" w:rsidRDefault="00A17DA0"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8607BB">
              <w:rPr>
                <w:rFonts w:cs="Arial"/>
                <w:b/>
                <w:szCs w:val="20"/>
              </w:rPr>
              <w:t>KURALLAR</w:t>
            </w:r>
          </w:p>
        </w:tc>
      </w:tr>
      <w:tr w:rsidR="00361AFF" w:rsidRPr="008607BB" w:rsidTr="00A17DA0">
        <w:tc>
          <w:tcPr>
            <w:tcW w:w="2508" w:type="pct"/>
          </w:tcPr>
          <w:p w:rsidR="00EE59E1" w:rsidRPr="008607BB" w:rsidRDefault="00A17DA0" w:rsidP="00945554">
            <w:pPr>
              <w:pStyle w:val="ListParagraph"/>
              <w:numPr>
                <w:ilvl w:val="1"/>
                <w:numId w:val="11"/>
              </w:numPr>
              <w:spacing w:before="120" w:beforeAutospacing="0" w:line="280" w:lineRule="exact"/>
              <w:ind w:left="993" w:hanging="567"/>
              <w:contextualSpacing w:val="0"/>
              <w:jc w:val="both"/>
              <w:rPr>
                <w:rFonts w:cs="Arial"/>
                <w:szCs w:val="20"/>
                <w:lang w:val="en-US"/>
              </w:rPr>
            </w:pPr>
            <w:r w:rsidRPr="008607BB">
              <w:rPr>
                <w:rFonts w:cs="Arial"/>
                <w:color w:val="000000"/>
                <w:szCs w:val="20"/>
                <w:lang w:val="en-US"/>
              </w:rPr>
              <w:t>The Registry Operator may at any time establish or modify policies concerning the Registry Operator’s ability to reserve (i.e. withhold from registration or allocate, assign, designate, otherwise earmark to the Registry Operator or third parties) or block additional character strings within the Registry TLDs at its discretion and within the framework of applicable ICANN requirements.</w:t>
            </w:r>
          </w:p>
        </w:tc>
        <w:tc>
          <w:tcPr>
            <w:tcW w:w="2492" w:type="pct"/>
          </w:tcPr>
          <w:p w:rsidR="00EE59E1" w:rsidRPr="008607BB" w:rsidRDefault="00A17DA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8607BB">
              <w:rPr>
                <w:rFonts w:cs="Arial"/>
                <w:color w:val="000000"/>
                <w:szCs w:val="20"/>
              </w:rPr>
              <w:t xml:space="preserve">MKK Operatörü, ilgili ICANN şartları çerçevesinde kendi takdirine bağlı olarak dilediği zaman Merkezi Kayıt </w:t>
            </w:r>
            <w:r w:rsidRPr="008607BB">
              <w:rPr>
                <w:rFonts w:cs="Arial"/>
                <w:szCs w:val="20"/>
              </w:rPr>
              <w:t xml:space="preserve">ÜDA'lar içinde ek karakter dizilerini rezerve etme </w:t>
            </w:r>
            <w:r w:rsidRPr="008607BB">
              <w:rPr>
                <w:rFonts w:cs="Arial"/>
                <w:color w:val="000000"/>
                <w:szCs w:val="20"/>
              </w:rPr>
              <w:t xml:space="preserve">(örneğin kayıttan alıkoyma veya Merkezi Kayıt Operatörü’ne tahsis etme, devretme, tayin etme veya bunlar için başka bir şekilde ayırma gibi) </w:t>
            </w:r>
            <w:r w:rsidRPr="008607BB">
              <w:rPr>
                <w:rFonts w:cs="Arial"/>
                <w:szCs w:val="20"/>
              </w:rPr>
              <w:t>veya engelleme yetkisine ilişkin politikalar oluşturabilir veya mevcut politikaları değiştirebilir.</w:t>
            </w:r>
          </w:p>
        </w:tc>
      </w:tr>
      <w:tr w:rsidR="00361AFF" w:rsidRPr="008607BB" w:rsidTr="00A17DA0">
        <w:tc>
          <w:tcPr>
            <w:tcW w:w="2508" w:type="pct"/>
          </w:tcPr>
          <w:p w:rsidR="00EE59E1" w:rsidRPr="008607BB" w:rsidRDefault="00A17DA0" w:rsidP="00945554">
            <w:pPr>
              <w:pStyle w:val="ListParagraph"/>
              <w:numPr>
                <w:ilvl w:val="1"/>
                <w:numId w:val="11"/>
              </w:numPr>
              <w:spacing w:before="120" w:beforeAutospacing="0" w:line="280" w:lineRule="exact"/>
              <w:ind w:left="993" w:hanging="567"/>
              <w:contextualSpacing w:val="0"/>
              <w:jc w:val="both"/>
              <w:rPr>
                <w:rFonts w:cs="Arial"/>
                <w:szCs w:val="20"/>
                <w:lang w:val="en-US"/>
              </w:rPr>
            </w:pPr>
            <w:r w:rsidRPr="008607BB">
              <w:rPr>
                <w:rFonts w:cs="Arial"/>
                <w:color w:val="000000"/>
                <w:szCs w:val="20"/>
                <w:lang w:val="en-US"/>
              </w:rPr>
              <w:lastRenderedPageBreak/>
              <w:t>The Registry Operator shall prepare a list of Registry Reserved Names prior to the Launch Period of the Registry TLDs.</w:t>
            </w:r>
          </w:p>
        </w:tc>
        <w:tc>
          <w:tcPr>
            <w:tcW w:w="2492" w:type="pct"/>
          </w:tcPr>
          <w:p w:rsidR="00EE59E1" w:rsidRPr="008607BB" w:rsidRDefault="00A17DA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8607BB">
              <w:rPr>
                <w:rFonts w:cs="Arial"/>
                <w:color w:val="000000"/>
                <w:szCs w:val="20"/>
              </w:rPr>
              <w:t>MKK Operatörü, Merkezi Kayıt ÜDA’lara ilişkin Çıkış Döneminden önce, bir Merkezi Kayıt Rezerve Adlar listesi hazırlar.</w:t>
            </w:r>
          </w:p>
        </w:tc>
      </w:tr>
      <w:tr w:rsidR="00361AFF" w:rsidRPr="008607BB" w:rsidTr="00A17DA0">
        <w:tc>
          <w:tcPr>
            <w:tcW w:w="2508" w:type="pct"/>
          </w:tcPr>
          <w:p w:rsidR="00EE59E1" w:rsidRPr="008607BB" w:rsidRDefault="00A17DA0" w:rsidP="00A17DA0">
            <w:pPr>
              <w:pStyle w:val="ListParagraph"/>
              <w:numPr>
                <w:ilvl w:val="1"/>
                <w:numId w:val="11"/>
              </w:numPr>
              <w:spacing w:before="120" w:beforeAutospacing="0" w:line="280" w:lineRule="exact"/>
              <w:contextualSpacing w:val="0"/>
              <w:jc w:val="both"/>
              <w:rPr>
                <w:rFonts w:cs="Arial"/>
                <w:szCs w:val="20"/>
                <w:lang w:val="en-US"/>
              </w:rPr>
            </w:pPr>
            <w:r w:rsidRPr="008607BB">
              <w:rPr>
                <w:rFonts w:cs="Arial"/>
                <w:color w:val="000000"/>
                <w:szCs w:val="20"/>
                <w:lang w:val="en-US"/>
              </w:rPr>
              <w:t>In addition to this Reserved Name List, the categories of domain names that are to be reserved include:</w:t>
            </w:r>
          </w:p>
          <w:p w:rsidR="00A17DA0" w:rsidRPr="008607BB" w:rsidRDefault="00A17DA0" w:rsidP="00A17DA0">
            <w:pPr>
              <w:pStyle w:val="ListParagraph"/>
              <w:numPr>
                <w:ilvl w:val="0"/>
                <w:numId w:val="28"/>
              </w:numPr>
              <w:tabs>
                <w:tab w:val="left" w:pos="4111"/>
              </w:tabs>
              <w:spacing w:line="276" w:lineRule="auto"/>
              <w:jc w:val="both"/>
              <w:rPr>
                <w:rFonts w:cs="Arial"/>
                <w:color w:val="000000"/>
                <w:szCs w:val="20"/>
                <w:lang w:val="en-US"/>
              </w:rPr>
            </w:pPr>
            <w:r w:rsidRPr="008607BB">
              <w:rPr>
                <w:rFonts w:cs="Arial"/>
                <w:color w:val="000000"/>
                <w:szCs w:val="20"/>
                <w:lang w:val="en-US"/>
              </w:rPr>
              <w:t>terms associated with the official tasks and duties of the Turkish Government and its officials, including but not limited to names of departments, offices, or agencies, and including their official abbreviation or customary shortened forms or other names or terms that are commonly used to identify or describe them;</w:t>
            </w:r>
          </w:p>
          <w:p w:rsidR="00D36DE5" w:rsidRPr="008607BB" w:rsidRDefault="00D36DE5" w:rsidP="00A17DA0">
            <w:pPr>
              <w:pStyle w:val="ListParagraph"/>
              <w:numPr>
                <w:ilvl w:val="0"/>
                <w:numId w:val="28"/>
              </w:numPr>
              <w:tabs>
                <w:tab w:val="left" w:pos="4111"/>
              </w:tabs>
              <w:spacing w:line="276" w:lineRule="auto"/>
              <w:jc w:val="both"/>
              <w:rPr>
                <w:rFonts w:cs="Arial"/>
                <w:color w:val="000000"/>
                <w:szCs w:val="20"/>
                <w:lang w:val="en-US"/>
              </w:rPr>
            </w:pPr>
            <w:r w:rsidRPr="008607BB">
              <w:rPr>
                <w:rFonts w:cs="Arial"/>
                <w:color w:val="000000"/>
                <w:szCs w:val="20"/>
                <w:lang w:val="en-US"/>
              </w:rPr>
              <w:t xml:space="preserve">the names of the high officials of the Turkish Government and of persons who are </w:t>
            </w:r>
            <w:r w:rsidR="001A1C0F" w:rsidRPr="008607BB">
              <w:rPr>
                <w:rFonts w:cs="Arial"/>
                <w:color w:val="000000"/>
                <w:szCs w:val="20"/>
                <w:lang w:val="en-US"/>
              </w:rPr>
              <w:t xml:space="preserve">historically, culturally or religiously </w:t>
            </w:r>
            <w:r w:rsidRPr="008607BB">
              <w:rPr>
                <w:rFonts w:cs="Arial"/>
                <w:color w:val="000000"/>
                <w:szCs w:val="20"/>
                <w:lang w:val="en-US"/>
              </w:rPr>
              <w:t>important for Turkey</w:t>
            </w:r>
            <w:r w:rsidR="001A1C0F" w:rsidRPr="008607BB">
              <w:rPr>
                <w:rFonts w:cs="Arial"/>
                <w:color w:val="000000"/>
                <w:szCs w:val="20"/>
                <w:lang w:val="en-US"/>
              </w:rPr>
              <w:t>’s people</w:t>
            </w:r>
            <w:r w:rsidRPr="008607BB">
              <w:rPr>
                <w:rFonts w:cs="Arial"/>
                <w:color w:val="000000"/>
                <w:szCs w:val="20"/>
                <w:lang w:val="en-US"/>
              </w:rPr>
              <w:t xml:space="preserve">; </w:t>
            </w:r>
          </w:p>
          <w:p w:rsidR="00A17DA0" w:rsidRPr="008607BB" w:rsidRDefault="00A17DA0" w:rsidP="00A17DA0">
            <w:pPr>
              <w:pStyle w:val="ListParagraph"/>
              <w:numPr>
                <w:ilvl w:val="0"/>
                <w:numId w:val="28"/>
              </w:numPr>
              <w:tabs>
                <w:tab w:val="left" w:pos="4111"/>
              </w:tabs>
              <w:spacing w:line="276" w:lineRule="auto"/>
              <w:jc w:val="both"/>
              <w:rPr>
                <w:rFonts w:cs="Arial"/>
                <w:color w:val="000000"/>
                <w:szCs w:val="20"/>
                <w:lang w:val="en-US"/>
              </w:rPr>
            </w:pPr>
            <w:r w:rsidRPr="008607BB">
              <w:rPr>
                <w:rFonts w:cs="Arial"/>
                <w:color w:val="000000"/>
                <w:szCs w:val="20"/>
                <w:lang w:val="en-US"/>
              </w:rPr>
              <w:t>terms associated with the names and services of</w:t>
            </w:r>
            <w:r w:rsidRPr="008607BB">
              <w:rPr>
                <w:rFonts w:cs="Arial"/>
                <w:szCs w:val="20"/>
                <w:lang w:val="en-US"/>
              </w:rPr>
              <w:t xml:space="preserve"> </w:t>
            </w:r>
            <w:r w:rsidRPr="008607BB">
              <w:rPr>
                <w:rFonts w:cs="Arial"/>
                <w:color w:val="000000"/>
                <w:szCs w:val="20"/>
                <w:lang w:val="en-US"/>
              </w:rPr>
              <w:t>Istanbul Metropolitan Municipality (“IMM”), Istanbul county municipalities and their affiliates;</w:t>
            </w:r>
          </w:p>
          <w:p w:rsidR="00A17DA0" w:rsidRPr="008607BB" w:rsidRDefault="00A17DA0" w:rsidP="00A17DA0">
            <w:pPr>
              <w:pStyle w:val="ListParagraph"/>
              <w:numPr>
                <w:ilvl w:val="0"/>
                <w:numId w:val="28"/>
              </w:numPr>
              <w:tabs>
                <w:tab w:val="left" w:pos="4111"/>
              </w:tabs>
              <w:spacing w:line="276" w:lineRule="auto"/>
              <w:jc w:val="both"/>
              <w:rPr>
                <w:rFonts w:cs="Arial"/>
                <w:color w:val="000000"/>
                <w:szCs w:val="20"/>
                <w:lang w:val="en-US"/>
              </w:rPr>
            </w:pPr>
            <w:r w:rsidRPr="008607BB">
              <w:rPr>
                <w:rFonts w:cs="Arial"/>
                <w:color w:val="000000"/>
                <w:szCs w:val="20"/>
                <w:lang w:val="en-US"/>
              </w:rPr>
              <w:t>names of historical and cultural attractions, public spaces, landmarks, parks, squares and neighborhood names in Istanbul, which are important for the promotion of Istanbul;</w:t>
            </w:r>
          </w:p>
          <w:p w:rsidR="00A17DA0" w:rsidRPr="008607BB" w:rsidRDefault="00A17DA0" w:rsidP="00A17DA0">
            <w:pPr>
              <w:pStyle w:val="ListParagraph"/>
              <w:numPr>
                <w:ilvl w:val="0"/>
                <w:numId w:val="28"/>
              </w:numPr>
              <w:tabs>
                <w:tab w:val="left" w:pos="4111"/>
              </w:tabs>
              <w:spacing w:line="276" w:lineRule="auto"/>
              <w:jc w:val="both"/>
              <w:rPr>
                <w:rFonts w:cs="Arial"/>
                <w:color w:val="000000"/>
                <w:szCs w:val="20"/>
                <w:lang w:val="en-US"/>
              </w:rPr>
            </w:pPr>
            <w:r w:rsidRPr="008607BB">
              <w:rPr>
                <w:rFonts w:cs="Arial"/>
                <w:color w:val="000000"/>
                <w:szCs w:val="20"/>
                <w:lang w:val="en-US"/>
              </w:rPr>
              <w:t>names associated with the promotion of Istanbul to a local, national and international audience;</w:t>
            </w:r>
          </w:p>
          <w:p w:rsidR="00A17DA0" w:rsidRPr="008607BB" w:rsidRDefault="00A17DA0" w:rsidP="00A17DA0">
            <w:pPr>
              <w:pStyle w:val="ListParagraph"/>
              <w:numPr>
                <w:ilvl w:val="0"/>
                <w:numId w:val="28"/>
              </w:numPr>
              <w:tabs>
                <w:tab w:val="left" w:pos="4111"/>
              </w:tabs>
              <w:spacing w:line="276" w:lineRule="auto"/>
              <w:jc w:val="both"/>
              <w:rPr>
                <w:rFonts w:cs="Arial"/>
                <w:color w:val="000000"/>
                <w:szCs w:val="20"/>
                <w:lang w:val="en-US"/>
              </w:rPr>
            </w:pPr>
            <w:proofErr w:type="gramStart"/>
            <w:r w:rsidRPr="008607BB">
              <w:rPr>
                <w:rFonts w:cs="Arial"/>
                <w:color w:val="000000"/>
                <w:szCs w:val="20"/>
                <w:lang w:val="en-US"/>
              </w:rPr>
              <w:t>names</w:t>
            </w:r>
            <w:proofErr w:type="gramEnd"/>
            <w:r w:rsidRPr="008607BB">
              <w:rPr>
                <w:rFonts w:cs="Arial"/>
                <w:color w:val="000000"/>
                <w:szCs w:val="20"/>
                <w:lang w:val="en-US"/>
              </w:rPr>
              <w:t xml:space="preserve"> of the projects, programs, events, conferences run by IMM or its affiliates or by the Turkish Government.</w:t>
            </w:r>
          </w:p>
        </w:tc>
        <w:tc>
          <w:tcPr>
            <w:tcW w:w="2492" w:type="pct"/>
          </w:tcPr>
          <w:p w:rsidR="00EE59E1" w:rsidRPr="008607BB" w:rsidRDefault="00A17DA0" w:rsidP="00A17DA0">
            <w:pPr>
              <w:pStyle w:val="ListParagraph"/>
              <w:numPr>
                <w:ilvl w:val="1"/>
                <w:numId w:val="21"/>
              </w:numPr>
              <w:spacing w:before="120" w:beforeAutospacing="0" w:after="0" w:line="280" w:lineRule="exact"/>
              <w:contextualSpacing w:val="0"/>
              <w:jc w:val="both"/>
              <w:rPr>
                <w:rFonts w:cs="Arial"/>
                <w:szCs w:val="20"/>
              </w:rPr>
            </w:pPr>
            <w:r w:rsidRPr="008607BB">
              <w:rPr>
                <w:rFonts w:cs="Arial"/>
                <w:color w:val="000000"/>
                <w:szCs w:val="20"/>
              </w:rPr>
              <w:t>Rezerve Adlar Listesi’ne ek olarak, rezerve edilecek alan adı kategorileri şunları içermektedir:</w:t>
            </w:r>
          </w:p>
          <w:p w:rsidR="00A17DA0" w:rsidRPr="008607BB" w:rsidRDefault="00A17DA0" w:rsidP="00A17DA0">
            <w:pPr>
              <w:pStyle w:val="ListParagraph"/>
              <w:numPr>
                <w:ilvl w:val="0"/>
                <w:numId w:val="26"/>
              </w:numPr>
              <w:spacing w:line="276" w:lineRule="auto"/>
              <w:jc w:val="both"/>
              <w:rPr>
                <w:rFonts w:cs="Arial"/>
                <w:color w:val="000000"/>
                <w:szCs w:val="20"/>
              </w:rPr>
            </w:pPr>
            <w:r w:rsidRPr="008607BB">
              <w:rPr>
                <w:rFonts w:cs="Arial"/>
                <w:color w:val="000000"/>
                <w:szCs w:val="20"/>
              </w:rPr>
              <w:t>Türk Hükümeti ve onun yetkililerinin resmi görev ve yükümlülükleri ile ilişkili terimler; bunların bölümlerinin, makamlarının veya temsilciliklerinin adları ve bunların resmi veya alışılmış kısaltmaları ya da bunları tanımlamak için yaygın olarak kullanılan diğer isim ve terimler dahildir;</w:t>
            </w:r>
          </w:p>
          <w:p w:rsidR="00D36DE5" w:rsidRPr="008607BB" w:rsidRDefault="00D36DE5" w:rsidP="00A17DA0">
            <w:pPr>
              <w:pStyle w:val="ListParagraph"/>
              <w:numPr>
                <w:ilvl w:val="0"/>
                <w:numId w:val="26"/>
              </w:numPr>
              <w:spacing w:line="276" w:lineRule="auto"/>
              <w:jc w:val="both"/>
              <w:rPr>
                <w:rFonts w:cs="Arial"/>
                <w:color w:val="000000"/>
                <w:szCs w:val="20"/>
              </w:rPr>
            </w:pPr>
            <w:r w:rsidRPr="008607BB">
              <w:rPr>
                <w:rFonts w:cs="Arial"/>
                <w:color w:val="000000"/>
                <w:szCs w:val="20"/>
              </w:rPr>
              <w:t xml:space="preserve">Türk Hükümetinin üst düzey yetkilileri ile Türkiye </w:t>
            </w:r>
            <w:r w:rsidR="001A1C0F" w:rsidRPr="008607BB">
              <w:rPr>
                <w:rFonts w:cs="Arial"/>
                <w:color w:val="000000"/>
                <w:szCs w:val="20"/>
              </w:rPr>
              <w:t xml:space="preserve">toplumu </w:t>
            </w:r>
            <w:r w:rsidRPr="008607BB">
              <w:rPr>
                <w:rFonts w:cs="Arial"/>
                <w:color w:val="000000"/>
                <w:szCs w:val="20"/>
              </w:rPr>
              <w:t>için tarihsel, dinsel ve kültürel açıdan önemli kimselerin isimleri;</w:t>
            </w:r>
          </w:p>
          <w:p w:rsidR="00A17DA0" w:rsidRPr="008607BB" w:rsidRDefault="00A17DA0" w:rsidP="00A17DA0">
            <w:pPr>
              <w:pStyle w:val="ListParagraph"/>
              <w:numPr>
                <w:ilvl w:val="0"/>
                <w:numId w:val="26"/>
              </w:numPr>
              <w:spacing w:line="276" w:lineRule="auto"/>
              <w:jc w:val="both"/>
              <w:rPr>
                <w:rFonts w:cs="Arial"/>
                <w:color w:val="000000"/>
                <w:szCs w:val="20"/>
              </w:rPr>
            </w:pPr>
            <w:r w:rsidRPr="008607BB">
              <w:rPr>
                <w:rFonts w:cs="Arial"/>
                <w:color w:val="000000"/>
                <w:szCs w:val="20"/>
              </w:rPr>
              <w:t>İstanbul Büyükşehir Belediyesi ("İBB"), İstanbul ilçe belediyeleri ve bunların iştiraklerinin isimleri ve hizmetleri ile ilgili terimler;</w:t>
            </w:r>
          </w:p>
          <w:p w:rsidR="00A17DA0" w:rsidRPr="008607BB" w:rsidRDefault="00A17DA0" w:rsidP="00A17DA0">
            <w:pPr>
              <w:pStyle w:val="ListParagraph"/>
              <w:numPr>
                <w:ilvl w:val="0"/>
                <w:numId w:val="26"/>
              </w:numPr>
              <w:spacing w:line="276" w:lineRule="auto"/>
              <w:jc w:val="both"/>
              <w:rPr>
                <w:rFonts w:cs="Arial"/>
                <w:color w:val="000000"/>
                <w:szCs w:val="20"/>
              </w:rPr>
            </w:pPr>
            <w:r w:rsidRPr="008607BB">
              <w:rPr>
                <w:rFonts w:cs="Arial"/>
                <w:color w:val="000000"/>
                <w:szCs w:val="20"/>
              </w:rPr>
              <w:t>İstanbul’un tanıtımı için önemli olan, İstanbul’daki tarihi ve kültürel mekanların, kamusal alanların, kentsel simgelerin, parkların, meydanların ve mahallelerin adları;</w:t>
            </w:r>
          </w:p>
          <w:p w:rsidR="00A17DA0" w:rsidRPr="008607BB" w:rsidRDefault="00A17DA0" w:rsidP="00A17DA0">
            <w:pPr>
              <w:pStyle w:val="ListParagraph"/>
              <w:numPr>
                <w:ilvl w:val="0"/>
                <w:numId w:val="26"/>
              </w:numPr>
              <w:spacing w:line="259" w:lineRule="auto"/>
              <w:jc w:val="both"/>
              <w:rPr>
                <w:rFonts w:cs="Arial"/>
                <w:color w:val="000000"/>
                <w:szCs w:val="20"/>
              </w:rPr>
            </w:pPr>
            <w:r w:rsidRPr="008607BB">
              <w:rPr>
                <w:rFonts w:cs="Arial"/>
                <w:color w:val="000000"/>
                <w:szCs w:val="20"/>
              </w:rPr>
              <w:t xml:space="preserve">İstanbul'un yerel, ulusal ve uluslararası kitlelere tanıtımına ilişkin isimler; </w:t>
            </w:r>
          </w:p>
          <w:p w:rsidR="00A17DA0" w:rsidRPr="008607BB" w:rsidRDefault="00A17DA0" w:rsidP="00A17DA0">
            <w:pPr>
              <w:pStyle w:val="ListParagraph"/>
              <w:numPr>
                <w:ilvl w:val="0"/>
                <w:numId w:val="26"/>
              </w:numPr>
              <w:spacing w:line="259" w:lineRule="auto"/>
              <w:jc w:val="both"/>
              <w:rPr>
                <w:rFonts w:cs="Arial"/>
                <w:color w:val="000000"/>
                <w:szCs w:val="20"/>
              </w:rPr>
            </w:pPr>
            <w:r w:rsidRPr="008607BB">
              <w:rPr>
                <w:rFonts w:cs="Arial"/>
                <w:color w:val="000000"/>
                <w:szCs w:val="20"/>
              </w:rPr>
              <w:t>İBB veya onun bağlı kuruluşları veya Türk Hükümeti tarafından yürütülen projelerin, programların, etkinliklerin, konferansların adları.</w:t>
            </w:r>
          </w:p>
        </w:tc>
      </w:tr>
      <w:tr w:rsidR="00361AFF" w:rsidRPr="008607BB" w:rsidTr="00A17DA0">
        <w:tc>
          <w:tcPr>
            <w:tcW w:w="2508" w:type="pct"/>
          </w:tcPr>
          <w:p w:rsidR="00EE59E1" w:rsidRPr="008607BB" w:rsidRDefault="00A17DA0" w:rsidP="00945554">
            <w:pPr>
              <w:pStyle w:val="ListParagraph"/>
              <w:numPr>
                <w:ilvl w:val="1"/>
                <w:numId w:val="11"/>
              </w:numPr>
              <w:spacing w:before="120" w:beforeAutospacing="0" w:line="280" w:lineRule="exact"/>
              <w:ind w:left="993" w:hanging="567"/>
              <w:contextualSpacing w:val="0"/>
              <w:jc w:val="both"/>
              <w:rPr>
                <w:rFonts w:cs="Arial"/>
                <w:szCs w:val="20"/>
                <w:lang w:val="en-US"/>
              </w:rPr>
            </w:pPr>
            <w:r w:rsidRPr="008607BB">
              <w:rPr>
                <w:rFonts w:cs="Arial"/>
                <w:color w:val="000000"/>
                <w:szCs w:val="20"/>
                <w:lang w:val="en-US"/>
              </w:rPr>
              <w:t xml:space="preserve">Registry Reserved Names shall not be available for registration. However, the Registry Operator reserves the right to make a part or all of the Registry Reserved Names available for registration at any time via mechanisms to be determined by the Registry Operator in accordance with applicable ICANN requirements. The Registry Operator may, at its sole discretion, decide to allocate a reserved domain name an entity or individual of which the Registry Operator is of the opinion that such entity or individual should be entitled to or is properly associated with such reserved domain name and/or have such </w:t>
            </w:r>
            <w:r w:rsidRPr="008607BB">
              <w:rPr>
                <w:rFonts w:cs="Arial"/>
                <w:color w:val="000000"/>
                <w:szCs w:val="20"/>
                <w:lang w:val="en-US"/>
              </w:rPr>
              <w:lastRenderedPageBreak/>
              <w:t>entity or individual register one or more of the reserved domain names.</w:t>
            </w:r>
          </w:p>
        </w:tc>
        <w:tc>
          <w:tcPr>
            <w:tcW w:w="2492" w:type="pct"/>
          </w:tcPr>
          <w:p w:rsidR="00EE59E1" w:rsidRPr="008607BB" w:rsidRDefault="00A17DA0" w:rsidP="00034A5F">
            <w:pPr>
              <w:pStyle w:val="ListParagraph"/>
              <w:numPr>
                <w:ilvl w:val="1"/>
                <w:numId w:val="21"/>
              </w:numPr>
              <w:spacing w:before="120" w:beforeAutospacing="0" w:after="0" w:line="280" w:lineRule="exact"/>
              <w:ind w:left="955" w:hanging="567"/>
              <w:contextualSpacing w:val="0"/>
              <w:jc w:val="both"/>
              <w:rPr>
                <w:rFonts w:cs="Arial"/>
                <w:szCs w:val="20"/>
              </w:rPr>
            </w:pPr>
            <w:r w:rsidRPr="008607BB">
              <w:rPr>
                <w:rFonts w:cs="Arial"/>
                <w:color w:val="000000"/>
                <w:szCs w:val="20"/>
              </w:rPr>
              <w:lastRenderedPageBreak/>
              <w:t>Merkezi Kayıt Rezerve Adları, kayıt için elverişli değildir.</w:t>
            </w:r>
            <w:r w:rsidRPr="008607BB">
              <w:rPr>
                <w:rFonts w:cs="Arial"/>
                <w:b/>
                <w:szCs w:val="20"/>
              </w:rPr>
              <w:t xml:space="preserve"> </w:t>
            </w:r>
            <w:r w:rsidRPr="008607BB">
              <w:rPr>
                <w:rFonts w:cs="Arial"/>
                <w:szCs w:val="20"/>
              </w:rPr>
              <w:t xml:space="preserve">Ancak, MKK Operatörü, ilgili ICANN şartlarına uygun olarak kendisi tarafından belirlenecek mekanizmalar üzerinden Merkezi Kayıt Rezerve Adlarının bir kısmını ya da hepsini herhangi bir zamanda kaydedilmeye elverişli hale getirebilir. MKK Operatörü, tamamen kendi takdirine bağlı olarak bir rezerve alan adını, </w:t>
            </w:r>
            <w:r w:rsidR="00034A5F" w:rsidRPr="008607BB">
              <w:rPr>
                <w:rFonts w:cs="Arial"/>
                <w:szCs w:val="20"/>
              </w:rPr>
              <w:t>bu alan adı</w:t>
            </w:r>
            <w:r w:rsidRPr="008607BB">
              <w:rPr>
                <w:rFonts w:cs="Arial"/>
                <w:szCs w:val="20"/>
              </w:rPr>
              <w:t xml:space="preserve"> üzerinde hak</w:t>
            </w:r>
            <w:r w:rsidR="009E44E0" w:rsidRPr="008607BB">
              <w:rPr>
                <w:rFonts w:cs="Arial"/>
                <w:szCs w:val="20"/>
              </w:rPr>
              <w:t xml:space="preserve"> sahibi</w:t>
            </w:r>
            <w:r w:rsidRPr="008607BB">
              <w:rPr>
                <w:rFonts w:cs="Arial"/>
                <w:szCs w:val="20"/>
              </w:rPr>
              <w:t xml:space="preserve"> olduğunu veya </w:t>
            </w:r>
            <w:r w:rsidR="009E44E0" w:rsidRPr="008607BB">
              <w:rPr>
                <w:rFonts w:cs="Arial"/>
                <w:szCs w:val="20"/>
              </w:rPr>
              <w:t>o</w:t>
            </w:r>
            <w:r w:rsidRPr="008607BB">
              <w:rPr>
                <w:rFonts w:cs="Arial"/>
                <w:szCs w:val="20"/>
              </w:rPr>
              <w:t>nunla</w:t>
            </w:r>
            <w:r w:rsidR="009E44E0" w:rsidRPr="008607BB">
              <w:rPr>
                <w:rFonts w:cs="Arial"/>
                <w:szCs w:val="20"/>
              </w:rPr>
              <w:t xml:space="preserve"> arasında</w:t>
            </w:r>
            <w:r w:rsidRPr="008607BB">
              <w:rPr>
                <w:rFonts w:cs="Arial"/>
                <w:szCs w:val="20"/>
              </w:rPr>
              <w:t xml:space="preserve"> </w:t>
            </w:r>
            <w:r w:rsidR="009E44E0" w:rsidRPr="008607BB">
              <w:rPr>
                <w:rFonts w:cs="Arial"/>
                <w:szCs w:val="20"/>
              </w:rPr>
              <w:t>uygun</w:t>
            </w:r>
            <w:r w:rsidRPr="008607BB">
              <w:rPr>
                <w:rFonts w:cs="Arial"/>
                <w:szCs w:val="20"/>
              </w:rPr>
              <w:t xml:space="preserve"> bir bağın </w:t>
            </w:r>
            <w:r w:rsidR="00034A5F" w:rsidRPr="008607BB">
              <w:rPr>
                <w:rFonts w:cs="Arial"/>
                <w:szCs w:val="20"/>
              </w:rPr>
              <w:t>bulunduğunu</w:t>
            </w:r>
            <w:r w:rsidRPr="008607BB">
              <w:rPr>
                <w:rFonts w:cs="Arial"/>
                <w:szCs w:val="20"/>
              </w:rPr>
              <w:t xml:space="preserve"> düşündüğü bir kişi veya kuruma tahsis etmeye ve/veya söz konusu kişi veya kurumun birden fazla rezerve alan adını kaydetmesine izin vermeye karar verebilir.</w:t>
            </w:r>
          </w:p>
        </w:tc>
      </w:tr>
      <w:tr w:rsidR="00361AFF" w:rsidRPr="008607BB" w:rsidTr="00A17DA0">
        <w:tc>
          <w:tcPr>
            <w:tcW w:w="2508" w:type="pct"/>
          </w:tcPr>
          <w:p w:rsidR="00EE59E1" w:rsidRPr="008607BB" w:rsidRDefault="00A17DA0" w:rsidP="00945554">
            <w:pPr>
              <w:pStyle w:val="ListParagraph"/>
              <w:numPr>
                <w:ilvl w:val="1"/>
                <w:numId w:val="11"/>
              </w:numPr>
              <w:spacing w:before="120" w:beforeAutospacing="0" w:line="280" w:lineRule="exact"/>
              <w:ind w:left="993" w:hanging="567"/>
              <w:contextualSpacing w:val="0"/>
              <w:jc w:val="both"/>
              <w:rPr>
                <w:rFonts w:cs="Arial"/>
                <w:szCs w:val="20"/>
                <w:lang w:val="en-US"/>
              </w:rPr>
            </w:pPr>
            <w:r w:rsidRPr="008607BB">
              <w:rPr>
                <w:rFonts w:cs="Arial"/>
                <w:color w:val="000000"/>
                <w:szCs w:val="20"/>
                <w:lang w:val="en-US"/>
              </w:rPr>
              <w:lastRenderedPageBreak/>
              <w:t>The Registry Operator has the right to block certain names and terms from registration at its discretion and in accordance with ICANN policies or Turkish law. The Registry Operator does not publish a list of blocked names due to their potentially sensitive nature.</w:t>
            </w:r>
          </w:p>
        </w:tc>
        <w:tc>
          <w:tcPr>
            <w:tcW w:w="2492" w:type="pct"/>
          </w:tcPr>
          <w:p w:rsidR="00EE59E1" w:rsidRPr="008607BB" w:rsidRDefault="00A17DA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8607BB">
              <w:rPr>
                <w:rFonts w:cs="Arial"/>
                <w:color w:val="000000"/>
                <w:szCs w:val="20"/>
              </w:rPr>
              <w:t>MKK Operatörü, belirli adları ve terimleri, ICANN Politikaları veya Türk Hukuku çerçevesinde kendi takdirine bağlı olarak bloke etme hakkına sahiptir. MKK Operatörü, hassas niteliğe sahip olmaları dolayısıyla bloke edilen adlara ilişkin bir liste yayınlamayacaktır.</w:t>
            </w:r>
          </w:p>
        </w:tc>
      </w:tr>
      <w:tr w:rsidR="00361AFF" w:rsidRPr="008607BB" w:rsidTr="00A17DA0">
        <w:tc>
          <w:tcPr>
            <w:tcW w:w="2508" w:type="pct"/>
          </w:tcPr>
          <w:p w:rsidR="00EE59E1" w:rsidRPr="008607BB" w:rsidRDefault="00A17DA0" w:rsidP="00945554">
            <w:pPr>
              <w:pStyle w:val="ListParagraph"/>
              <w:numPr>
                <w:ilvl w:val="1"/>
                <w:numId w:val="11"/>
              </w:numPr>
              <w:spacing w:before="120" w:beforeAutospacing="0" w:line="280" w:lineRule="exact"/>
              <w:ind w:left="993" w:hanging="567"/>
              <w:contextualSpacing w:val="0"/>
              <w:jc w:val="both"/>
              <w:rPr>
                <w:rFonts w:cs="Arial"/>
                <w:szCs w:val="20"/>
                <w:lang w:val="en-US"/>
              </w:rPr>
            </w:pPr>
            <w:r w:rsidRPr="008607BB">
              <w:rPr>
                <w:rFonts w:cs="Arial"/>
                <w:color w:val="000000"/>
                <w:szCs w:val="20"/>
                <w:lang w:val="en-US"/>
              </w:rPr>
              <w:t>The Registry Operator has the right to reserve any unallocated domain names as premium names at its discretion and sell them at premium price. The Registry Operator reserves the right to change, delete or add domain names to the Premium Domain Names list, from time to time at its sole discretion and without prior notice.</w:t>
            </w:r>
          </w:p>
        </w:tc>
        <w:tc>
          <w:tcPr>
            <w:tcW w:w="2492" w:type="pct"/>
          </w:tcPr>
          <w:p w:rsidR="00EE59E1" w:rsidRPr="008607BB" w:rsidRDefault="00A17DA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8607BB">
              <w:rPr>
                <w:rFonts w:cs="Arial"/>
                <w:szCs w:val="20"/>
              </w:rPr>
              <w:t>MKK Operatörü, kendi takdirine bağlı olarak tahsis edilmemiş alan adlarını premium adlar olarak saklı tutma ve bunları premium fiyattan satma hakkına sahiptir. MKK Operatörü, zaman zaman önceden haber vermeksizin tamamen kendi takdirine bağlı olarak Premium Alan Adları listesini değiştirme, bu listedeki alan adlarını silme veya bu listeye ekleme yapma hakkını saklı tutar.</w:t>
            </w:r>
          </w:p>
        </w:tc>
      </w:tr>
      <w:tr w:rsidR="00361AFF" w:rsidRPr="008607BB" w:rsidTr="00A17DA0">
        <w:tc>
          <w:tcPr>
            <w:tcW w:w="2508" w:type="pct"/>
          </w:tcPr>
          <w:p w:rsidR="00EE59E1" w:rsidRPr="008607BB" w:rsidRDefault="00A17DA0" w:rsidP="00945554">
            <w:pPr>
              <w:pStyle w:val="ListParagraph"/>
              <w:numPr>
                <w:ilvl w:val="1"/>
                <w:numId w:val="11"/>
              </w:numPr>
              <w:spacing w:before="120" w:beforeAutospacing="0" w:line="280" w:lineRule="exact"/>
              <w:ind w:left="993" w:hanging="567"/>
              <w:contextualSpacing w:val="0"/>
              <w:jc w:val="both"/>
              <w:rPr>
                <w:rFonts w:cs="Arial"/>
                <w:szCs w:val="20"/>
                <w:lang w:val="en-US"/>
              </w:rPr>
            </w:pPr>
            <w:r w:rsidRPr="008607BB">
              <w:rPr>
                <w:rFonts w:cs="Arial"/>
                <w:color w:val="000000"/>
                <w:szCs w:val="20"/>
                <w:lang w:val="en-US"/>
              </w:rPr>
              <w:t>Applicants must be aware that they may not register and/or use a domain name that infringes another person’s trade mark rights or is contrary to another person’s rights under Turkish Law (“Infringing Name”).</w:t>
            </w:r>
          </w:p>
        </w:tc>
        <w:tc>
          <w:tcPr>
            <w:tcW w:w="2492" w:type="pct"/>
          </w:tcPr>
          <w:p w:rsidR="00EE59E1" w:rsidRPr="008607BB" w:rsidRDefault="00A17DA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8607BB">
              <w:rPr>
                <w:rFonts w:cs="Arial"/>
                <w:color w:val="000000"/>
                <w:szCs w:val="20"/>
              </w:rPr>
              <w:t>Başvuru sahipleri, başka bir kişinin marka hakkını veya Türk Kanunları uyarınca sahip olduğu diğer hakları ihlal eden bir alan adını (“İhlal Oluşturan Ad”) kaydedemeyeceklerini ve kullanamayacaklarını bilmelidir.</w:t>
            </w:r>
          </w:p>
        </w:tc>
      </w:tr>
      <w:tr w:rsidR="00361AFF" w:rsidRPr="00A17DA0" w:rsidTr="00A17DA0">
        <w:tc>
          <w:tcPr>
            <w:tcW w:w="2508" w:type="pct"/>
          </w:tcPr>
          <w:p w:rsidR="00EE59E1" w:rsidRPr="008607BB" w:rsidRDefault="00A17DA0" w:rsidP="00945554">
            <w:pPr>
              <w:pStyle w:val="ListParagraph"/>
              <w:numPr>
                <w:ilvl w:val="1"/>
                <w:numId w:val="11"/>
              </w:numPr>
              <w:spacing w:before="120" w:beforeAutospacing="0" w:line="280" w:lineRule="exact"/>
              <w:ind w:left="993" w:hanging="567"/>
              <w:contextualSpacing w:val="0"/>
              <w:jc w:val="both"/>
              <w:rPr>
                <w:rFonts w:cs="Arial"/>
                <w:szCs w:val="20"/>
                <w:lang w:val="en-US"/>
              </w:rPr>
            </w:pPr>
            <w:r w:rsidRPr="008607BB">
              <w:rPr>
                <w:rFonts w:cs="Arial"/>
                <w:color w:val="000000"/>
                <w:szCs w:val="20"/>
                <w:lang w:val="en-US"/>
              </w:rPr>
              <w:t>In the</w:t>
            </w:r>
            <w:r w:rsidR="00C15341" w:rsidRPr="008607BB">
              <w:rPr>
                <w:rFonts w:cs="Arial"/>
                <w:color w:val="000000"/>
                <w:szCs w:val="20"/>
                <w:lang w:val="en-US"/>
              </w:rPr>
              <w:t xml:space="preserve"> event of the registration of a domain name defined as a </w:t>
            </w:r>
            <w:r w:rsidRPr="008607BB">
              <w:rPr>
                <w:rFonts w:cs="Arial"/>
                <w:color w:val="000000"/>
                <w:szCs w:val="20"/>
                <w:lang w:val="en-US"/>
              </w:rPr>
              <w:t>Reserved Name, Blocked Name or Infringing Name, the Registry Operator may, at its sole discretion, suspend, cancel, or transfer such a Registered Domain Name or take another action consistent with its rights under the Registry Policies or otherwise, without any obligation to refund any fees to the Registrant.</w:t>
            </w:r>
          </w:p>
        </w:tc>
        <w:tc>
          <w:tcPr>
            <w:tcW w:w="2492" w:type="pct"/>
          </w:tcPr>
          <w:p w:rsidR="00EE59E1" w:rsidRPr="008607BB" w:rsidRDefault="00C15341" w:rsidP="00945554">
            <w:pPr>
              <w:pStyle w:val="ListParagraph"/>
              <w:numPr>
                <w:ilvl w:val="1"/>
                <w:numId w:val="21"/>
              </w:numPr>
              <w:spacing w:before="120" w:beforeAutospacing="0" w:after="0" w:line="280" w:lineRule="exact"/>
              <w:ind w:left="955" w:hanging="567"/>
              <w:contextualSpacing w:val="0"/>
              <w:jc w:val="both"/>
              <w:rPr>
                <w:rFonts w:cs="Arial"/>
                <w:b/>
                <w:szCs w:val="20"/>
              </w:rPr>
            </w:pPr>
            <w:r w:rsidRPr="008607BB">
              <w:rPr>
                <w:rFonts w:cs="Arial"/>
                <w:color w:val="000000"/>
                <w:szCs w:val="20"/>
              </w:rPr>
              <w:t>Bir “Rezerve Ad” olarak tanımlanmış</w:t>
            </w:r>
            <w:r w:rsidR="00104FE3" w:rsidRPr="008607BB">
              <w:rPr>
                <w:rFonts w:cs="Arial"/>
                <w:color w:val="000000"/>
                <w:szCs w:val="20"/>
              </w:rPr>
              <w:t xml:space="preserve"> Adın</w:t>
            </w:r>
            <w:r w:rsidR="00A17DA0" w:rsidRPr="008607BB">
              <w:rPr>
                <w:rFonts w:cs="Arial"/>
                <w:color w:val="000000"/>
                <w:szCs w:val="20"/>
              </w:rPr>
              <w:t>, Bloke Adın veya İhlal Oluşturan Adın kaydedilmiş olması durumunda, MKK Operatörü, tamamen kendi takdirine bağlı olarak ve Alan Adı Sahibine herhangi bir ücret iade etmek zorunda olmadan, söz konusu Kayıtlı Alan Adını askıya alabilir, iptal edebilir ya da devredebilir ya da MKK Politikaları kapsamında veya diğer bir şekilde sahip olduğu haklara uygun başka bir adımı atabilir.</w:t>
            </w:r>
          </w:p>
        </w:tc>
      </w:tr>
    </w:tbl>
    <w:p w:rsidR="00347D69" w:rsidRDefault="00143287" w:rsidP="00CE7634">
      <w:pPr>
        <w:spacing w:line="276" w:lineRule="auto"/>
      </w:pPr>
    </w:p>
    <w:sectPr w:rsidR="00347D69" w:rsidSect="00454CEB">
      <w:headerReference w:type="default" r:id="rId13"/>
      <w:footerReference w:type="default" r:id="rId14"/>
      <w:pgSz w:w="11906" w:h="16838"/>
      <w:pgMar w:top="720" w:right="720" w:bottom="720" w:left="720" w:header="709" w:footer="3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287" w:rsidRDefault="00143287" w:rsidP="00717533">
      <w:r>
        <w:separator/>
      </w:r>
    </w:p>
  </w:endnote>
  <w:endnote w:type="continuationSeparator" w:id="0">
    <w:p w:rsidR="00143287" w:rsidRDefault="00143287" w:rsidP="0071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95409"/>
      <w:docPartObj>
        <w:docPartGallery w:val="Page Numbers (Bottom of Page)"/>
        <w:docPartUnique/>
      </w:docPartObj>
    </w:sdtPr>
    <w:sdtEndPr>
      <w:rPr>
        <w:rFonts w:ascii="Arial" w:hAnsi="Arial" w:cs="Arial"/>
        <w:noProof/>
        <w:sz w:val="20"/>
        <w:szCs w:val="20"/>
      </w:rPr>
    </w:sdtEndPr>
    <w:sdtContent>
      <w:p w:rsidR="00EE59E1" w:rsidRDefault="00EE59E1">
        <w:pPr>
          <w:pStyle w:val="Footer"/>
          <w:jc w:val="center"/>
        </w:pPr>
      </w:p>
      <w:p w:rsidR="000B5FF6" w:rsidRPr="007E469F" w:rsidRDefault="00EE59E1" w:rsidP="000B5FF6">
        <w:pPr>
          <w:pStyle w:val="Footer"/>
          <w:spacing w:after="120"/>
          <w:jc w:val="center"/>
          <w:rPr>
            <w:rFonts w:ascii="Arial" w:hAnsi="Arial" w:cs="Arial"/>
            <w:noProof/>
            <w:sz w:val="20"/>
            <w:szCs w:val="20"/>
          </w:rPr>
        </w:pPr>
        <w:r w:rsidRPr="007E469F">
          <w:rPr>
            <w:rFonts w:ascii="Arial" w:hAnsi="Arial" w:cs="Arial"/>
            <w:sz w:val="20"/>
            <w:szCs w:val="20"/>
          </w:rPr>
          <w:fldChar w:fldCharType="begin"/>
        </w:r>
        <w:r w:rsidRPr="007E469F">
          <w:rPr>
            <w:rFonts w:ascii="Arial" w:hAnsi="Arial" w:cs="Arial"/>
            <w:sz w:val="20"/>
            <w:szCs w:val="20"/>
          </w:rPr>
          <w:instrText xml:space="preserve"> PAGE   \* MERGEFORMAT </w:instrText>
        </w:r>
        <w:r w:rsidRPr="007E469F">
          <w:rPr>
            <w:rFonts w:ascii="Arial" w:hAnsi="Arial" w:cs="Arial"/>
            <w:sz w:val="20"/>
            <w:szCs w:val="20"/>
          </w:rPr>
          <w:fldChar w:fldCharType="separate"/>
        </w:r>
        <w:r w:rsidR="008607BB">
          <w:rPr>
            <w:rFonts w:ascii="Arial" w:hAnsi="Arial" w:cs="Arial"/>
            <w:noProof/>
            <w:sz w:val="20"/>
            <w:szCs w:val="20"/>
          </w:rPr>
          <w:t>3</w:t>
        </w:r>
        <w:r w:rsidRPr="007E469F">
          <w:rPr>
            <w:rFonts w:ascii="Arial" w:hAnsi="Arial" w:cs="Arial"/>
            <w:noProof/>
            <w:sz w:val="20"/>
            <w:szCs w:val="20"/>
          </w:rPr>
          <w:fldChar w:fldCharType="end"/>
        </w:r>
      </w:p>
      <w:p w:rsidR="000B5FF6" w:rsidRPr="0044694F" w:rsidRDefault="000B5FF6" w:rsidP="000B5FF6">
        <w:pPr>
          <w:pStyle w:val="Footer"/>
          <w:pBdr>
            <w:top w:val="single" w:sz="4" w:space="1" w:color="A5A5A5" w:themeColor="background1" w:themeShade="A5"/>
          </w:pBdr>
          <w:rPr>
            <w:rFonts w:ascii="Arial" w:hAnsi="Arial" w:cs="Arial"/>
            <w:noProof/>
            <w:color w:val="808080" w:themeColor="background1" w:themeShade="8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gridCol w:w="4943"/>
        </w:tblGrid>
        <w:tr w:rsidR="000B5FF6" w:rsidTr="00B938A6">
          <w:sdt>
            <w:sdtPr>
              <w:rPr>
                <w:rFonts w:ascii="Myriad Pro" w:hAnsi="Myriad Pro"/>
                <w:noProof/>
                <w:color w:val="808080" w:themeColor="background1" w:themeShade="80"/>
                <w:sz w:val="20"/>
                <w:szCs w:val="20"/>
              </w:rPr>
              <w:alias w:val="Comments"/>
              <w:tag w:val=""/>
              <w:id w:val="1698121125"/>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4943" w:type="dxa"/>
                </w:tcPr>
                <w:p w:rsidR="000B5FF6" w:rsidRPr="00B938A6" w:rsidRDefault="00A17DA0" w:rsidP="00B938A6">
                  <w:pPr>
                    <w:pStyle w:val="Footer"/>
                    <w:spacing w:after="120"/>
                    <w:rPr>
                      <w:rFonts w:ascii="Myriad Pro" w:hAnsi="Myriad Pro"/>
                      <w:noProof/>
                      <w:color w:val="808080" w:themeColor="background1" w:themeShade="80"/>
                      <w:sz w:val="20"/>
                      <w:szCs w:val="20"/>
                    </w:rPr>
                  </w:pPr>
                  <w:r>
                    <w:rPr>
                      <w:rFonts w:ascii="Myriad Pro" w:hAnsi="Myriad Pro"/>
                      <w:noProof/>
                      <w:color w:val="808080" w:themeColor="background1" w:themeShade="80"/>
                      <w:sz w:val="20"/>
                      <w:szCs w:val="20"/>
                    </w:rPr>
                    <w:t>Document version: RN</w:t>
                  </w:r>
                  <w:r w:rsidR="00B938A6">
                    <w:rPr>
                      <w:rFonts w:ascii="Myriad Pro" w:hAnsi="Myriad Pro"/>
                      <w:noProof/>
                      <w:color w:val="808080" w:themeColor="background1" w:themeShade="80"/>
                      <w:sz w:val="20"/>
                      <w:szCs w:val="20"/>
                    </w:rPr>
                    <w:t>P-002</w:t>
                  </w:r>
                </w:p>
              </w:tc>
            </w:sdtContent>
          </w:sdt>
          <w:tc>
            <w:tcPr>
              <w:tcW w:w="4943" w:type="dxa"/>
            </w:tcPr>
            <w:p w:rsidR="000B5FF6" w:rsidRDefault="00143287" w:rsidP="000B5FF6">
              <w:pPr>
                <w:pStyle w:val="Footer"/>
                <w:spacing w:after="120"/>
                <w:jc w:val="right"/>
                <w:rPr>
                  <w:rFonts w:ascii="Arial" w:hAnsi="Arial" w:cs="Arial"/>
                  <w:noProof/>
                  <w:sz w:val="20"/>
                  <w:szCs w:val="20"/>
                </w:rPr>
              </w:pPr>
              <w:sdt>
                <w:sdtPr>
                  <w:rPr>
                    <w:rFonts w:ascii="Myriad Pro" w:hAnsi="Myriad Pro"/>
                    <w:noProof/>
                    <w:color w:val="808080" w:themeColor="background1" w:themeShade="80"/>
                    <w:sz w:val="20"/>
                    <w:szCs w:val="20"/>
                  </w:rPr>
                  <w:alias w:val="Company"/>
                  <w:id w:val="76161118"/>
                  <w:dataBinding w:prefixMappings="xmlns:ns0='http://schemas.openxmlformats.org/officeDocument/2006/extended-properties'" w:xpath="/ns0:Properties[1]/ns0:Company[1]" w:storeItemID="{6668398D-A668-4E3E-A5EB-62B293D839F1}"/>
                  <w:text/>
                </w:sdtPr>
                <w:sdtEndPr/>
                <w:sdtContent>
                  <w:r w:rsidR="00F04B39">
                    <w:rPr>
                      <w:rFonts w:ascii="Myriad Pro" w:hAnsi="Myriad Pro"/>
                      <w:noProof/>
                      <w:color w:val="808080" w:themeColor="background1" w:themeShade="80"/>
                      <w:sz w:val="20"/>
                      <w:szCs w:val="20"/>
                      <w:lang w:val="en-GB"/>
                    </w:rPr>
                    <w:t>Istanbul Dijital Medya Tic. A.S., Legal</w:t>
                  </w:r>
                </w:sdtContent>
              </w:sdt>
            </w:p>
          </w:tc>
        </w:tr>
        <w:tr w:rsidR="00B938A6" w:rsidTr="00B938A6">
          <w:sdt>
            <w:sdtPr>
              <w:rPr>
                <w:rFonts w:ascii="Myriad Pro" w:hAnsi="Myriad Pro"/>
                <w:noProof/>
                <w:color w:val="808080" w:themeColor="background1" w:themeShade="80"/>
                <w:sz w:val="20"/>
                <w:szCs w:val="20"/>
              </w:rPr>
              <w:alias w:val="Publish Date"/>
              <w:tag w:val=""/>
              <w:id w:val="348448414"/>
              <w:dataBinding w:prefixMappings="xmlns:ns0='http://schemas.microsoft.com/office/2006/coverPageProps' " w:xpath="/ns0:CoverPageProperties[1]/ns0:PublishDate[1]" w:storeItemID="{55AF091B-3C7A-41E3-B477-F2FDAA23CFDA}"/>
              <w:date w:fullDate="2015-11-24T00:00:00Z">
                <w:dateFormat w:val="d.M.yyyy"/>
                <w:lid w:val="tr-TR"/>
                <w:storeMappedDataAs w:val="dateTime"/>
                <w:calendar w:val="gregorian"/>
              </w:date>
            </w:sdtPr>
            <w:sdtEndPr/>
            <w:sdtContent>
              <w:tc>
                <w:tcPr>
                  <w:tcW w:w="4943" w:type="dxa"/>
                </w:tcPr>
                <w:p w:rsidR="00B938A6" w:rsidRDefault="00E56663" w:rsidP="00E56663">
                  <w:pPr>
                    <w:pStyle w:val="Footer"/>
                    <w:spacing w:after="120"/>
                    <w:rPr>
                      <w:rFonts w:ascii="Arial" w:hAnsi="Arial" w:cs="Arial"/>
                      <w:noProof/>
                      <w:sz w:val="20"/>
                      <w:szCs w:val="20"/>
                    </w:rPr>
                  </w:pPr>
                  <w:r>
                    <w:rPr>
                      <w:rFonts w:ascii="Myriad Pro" w:hAnsi="Myriad Pro"/>
                      <w:noProof/>
                      <w:color w:val="808080" w:themeColor="background1" w:themeShade="80"/>
                      <w:sz w:val="20"/>
                      <w:szCs w:val="20"/>
                    </w:rPr>
                    <w:t>24.11.2015</w:t>
                  </w:r>
                </w:p>
              </w:tc>
            </w:sdtContent>
          </w:sdt>
          <w:tc>
            <w:tcPr>
              <w:tcW w:w="4943" w:type="dxa"/>
            </w:tcPr>
            <w:p w:rsidR="00B938A6" w:rsidRPr="0044694F" w:rsidRDefault="00B938A6" w:rsidP="000B5FF6">
              <w:pPr>
                <w:pStyle w:val="Footer"/>
                <w:spacing w:after="120"/>
                <w:jc w:val="right"/>
                <w:rPr>
                  <w:rFonts w:ascii="Myriad Pro" w:hAnsi="Myriad Pro"/>
                  <w:noProof/>
                  <w:color w:val="808080" w:themeColor="background1" w:themeShade="80"/>
                  <w:sz w:val="20"/>
                  <w:szCs w:val="20"/>
                </w:rPr>
              </w:pPr>
            </w:p>
          </w:tc>
        </w:tr>
      </w:tbl>
      <w:p w:rsidR="00557017" w:rsidRPr="00EE349A" w:rsidRDefault="00143287" w:rsidP="00B938A6">
        <w:pPr>
          <w:pStyle w:val="Footer"/>
          <w:spacing w:after="120"/>
          <w:rPr>
            <w:rFonts w:ascii="Myriad Pro" w:hAnsi="Myriad Pro"/>
            <w:color w:val="808080" w:themeColor="background1" w:themeShade="80"/>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287" w:rsidRDefault="00143287" w:rsidP="00717533">
      <w:r>
        <w:separator/>
      </w:r>
    </w:p>
  </w:footnote>
  <w:footnote w:type="continuationSeparator" w:id="0">
    <w:p w:rsidR="00143287" w:rsidRDefault="00143287" w:rsidP="00717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AFB" w:rsidRPr="00EE59E1" w:rsidRDefault="00143287">
    <w:pPr>
      <w:pStyle w:val="Header"/>
      <w:rPr>
        <w:rFonts w:ascii="Myriad Pro" w:eastAsiaTheme="majorEastAsia" w:hAnsi="Myriad Pro" w:cstheme="majorBidi"/>
        <w:sz w:val="24"/>
      </w:rPr>
    </w:pPr>
    <w:sdt>
      <w:sdtPr>
        <w:rPr>
          <w:rFonts w:ascii="Myriad Pro" w:eastAsiaTheme="majorEastAsia" w:hAnsi="Myriad Pro" w:cstheme="majorBidi"/>
          <w:sz w:val="32"/>
          <w:szCs w:val="32"/>
        </w:rPr>
        <w:alias w:val="Title"/>
        <w:id w:val="-806542203"/>
        <w:placeholder>
          <w:docPart w:val="63A6EA87AD754FFBA5A859CDE417EC2D"/>
        </w:placeholder>
        <w:dataBinding w:prefixMappings="xmlns:ns0='http://schemas.openxmlformats.org/package/2006/metadata/core-properties' xmlns:ns1='http://purl.org/dc/elements/1.1/'" w:xpath="/ns0:coreProperties[1]/ns1:title[1]" w:storeItemID="{6C3C8BC8-F283-45AE-878A-BAB7291924A1}"/>
        <w:text/>
      </w:sdtPr>
      <w:sdtEndPr/>
      <w:sdtContent>
        <w:r w:rsidR="00A17DA0">
          <w:rPr>
            <w:rFonts w:ascii="Myriad Pro" w:eastAsiaTheme="majorEastAsia" w:hAnsi="Myriad Pro" w:cstheme="majorBidi"/>
            <w:sz w:val="32"/>
            <w:szCs w:val="32"/>
          </w:rPr>
          <w:t>Reserved Names</w:t>
        </w:r>
        <w:r w:rsidR="00EF4AFB" w:rsidRPr="00EE59E1">
          <w:rPr>
            <w:rFonts w:ascii="Myriad Pro" w:eastAsiaTheme="majorEastAsia" w:hAnsi="Myriad Pro" w:cstheme="majorBidi"/>
            <w:sz w:val="32"/>
            <w:szCs w:val="32"/>
          </w:rPr>
          <w:t xml:space="preserve"> Policy</w:t>
        </w:r>
      </w:sdtContent>
    </w:sdt>
    <w:r w:rsidR="00EF4AFB" w:rsidRPr="00EE59E1">
      <w:rPr>
        <w:rFonts w:ascii="Myriad Pro" w:eastAsiaTheme="majorEastAsia" w:hAnsi="Myriad Pro" w:cstheme="majorBidi"/>
        <w:sz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26C3"/>
    <w:multiLevelType w:val="hybridMultilevel"/>
    <w:tmpl w:val="205CEF2A"/>
    <w:lvl w:ilvl="0" w:tplc="4A32E492">
      <w:start w:val="1"/>
      <w:numFmt w:val="lower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2DF507A"/>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F576E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C0DFE"/>
    <w:multiLevelType w:val="multilevel"/>
    <w:tmpl w:val="69C2A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9159F5"/>
    <w:multiLevelType w:val="hybridMultilevel"/>
    <w:tmpl w:val="EFFC28A2"/>
    <w:lvl w:ilvl="0" w:tplc="12ACC4C0">
      <w:start w:val="1"/>
      <w:numFmt w:val="lowerRoman"/>
      <w:lvlText w:val="%1."/>
      <w:lvlJc w:val="right"/>
      <w:pPr>
        <w:ind w:left="780" w:hanging="360"/>
      </w:pPr>
      <w:rPr>
        <w:rFonts w:ascii="Times New Roman" w:hAnsi="Times New Roman" w:cs="Times New Roman"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85C34DF"/>
    <w:multiLevelType w:val="multilevel"/>
    <w:tmpl w:val="B3A0826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Roman"/>
      <w:lvlText w:val="%3."/>
      <w:lvlJc w:val="righ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F065B9"/>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nsid w:val="19C427ED"/>
    <w:multiLevelType w:val="hybridMultilevel"/>
    <w:tmpl w:val="DC30D892"/>
    <w:lvl w:ilvl="0" w:tplc="041F0001">
      <w:start w:val="1"/>
      <w:numFmt w:val="bullet"/>
      <w:lvlText w:val=""/>
      <w:lvlJc w:val="left"/>
      <w:pPr>
        <w:ind w:left="1152" w:hanging="360"/>
      </w:pPr>
      <w:rPr>
        <w:rFonts w:ascii="Symbol" w:hAnsi="Symbol" w:hint="default"/>
      </w:rPr>
    </w:lvl>
    <w:lvl w:ilvl="1" w:tplc="041F0003">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8">
    <w:nsid w:val="1EA30404"/>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0F81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35672B"/>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nsid w:val="277A3AC2"/>
    <w:multiLevelType w:val="multilevel"/>
    <w:tmpl w:val="B210C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2C73E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D124FC7"/>
    <w:multiLevelType w:val="hybridMultilevel"/>
    <w:tmpl w:val="A0903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C5559C4"/>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nsid w:val="49CF5646"/>
    <w:multiLevelType w:val="multilevel"/>
    <w:tmpl w:val="138666AA"/>
    <w:lvl w:ilvl="0">
      <w:start w:val="1"/>
      <w:numFmt w:val="lowerRoman"/>
      <w:lvlText w:val="%1."/>
      <w:lvlJc w:val="right"/>
      <w:pPr>
        <w:ind w:left="1512" w:hanging="360"/>
      </w:p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16">
    <w:nsid w:val="512412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A9F581A"/>
    <w:multiLevelType w:val="hybridMultilevel"/>
    <w:tmpl w:val="391440F0"/>
    <w:lvl w:ilvl="0" w:tplc="01AEC7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829DA"/>
    <w:multiLevelType w:val="multilevel"/>
    <w:tmpl w:val="74B4A58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B0C6EF8"/>
    <w:multiLevelType w:val="multilevel"/>
    <w:tmpl w:val="548E423C"/>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nsid w:val="6B403CAC"/>
    <w:multiLevelType w:val="hybridMultilevel"/>
    <w:tmpl w:val="8612CE54"/>
    <w:lvl w:ilvl="0" w:tplc="041F0001">
      <w:start w:val="1"/>
      <w:numFmt w:val="bullet"/>
      <w:lvlText w:val=""/>
      <w:lvlJc w:val="left"/>
      <w:pPr>
        <w:ind w:left="1152" w:hanging="360"/>
      </w:pPr>
      <w:rPr>
        <w:rFonts w:ascii="Symbol" w:hAnsi="Symbol" w:hint="default"/>
      </w:rPr>
    </w:lvl>
    <w:lvl w:ilvl="1" w:tplc="041F0003">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21">
    <w:nsid w:val="6BFA17C6"/>
    <w:multiLevelType w:val="hybridMultilevel"/>
    <w:tmpl w:val="7D5A4C7E"/>
    <w:lvl w:ilvl="0" w:tplc="041F001B">
      <w:start w:val="1"/>
      <w:numFmt w:val="lowerRoman"/>
      <w:lvlText w:val="%1."/>
      <w:lvlJc w:val="righ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22">
    <w:nsid w:val="7867541D"/>
    <w:multiLevelType w:val="hybridMultilevel"/>
    <w:tmpl w:val="A08816BC"/>
    <w:lvl w:ilvl="0" w:tplc="957050B6">
      <w:start w:val="1"/>
      <w:numFmt w:val="lowerRoman"/>
      <w:lvlText w:val="%1."/>
      <w:lvlJc w:val="righ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7A571F5B"/>
    <w:multiLevelType w:val="multilevel"/>
    <w:tmpl w:val="B3A0826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Roman"/>
      <w:lvlText w:val="%3."/>
      <w:lvlJc w:val="righ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A9D2606"/>
    <w:multiLevelType w:val="multilevel"/>
    <w:tmpl w:val="E8B632FE"/>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5">
    <w:nsid w:val="7C3C66B8"/>
    <w:multiLevelType w:val="hybridMultilevel"/>
    <w:tmpl w:val="CC72AAA4"/>
    <w:lvl w:ilvl="0" w:tplc="041F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7D8E1139"/>
    <w:multiLevelType w:val="hybridMultilevel"/>
    <w:tmpl w:val="3AB24D46"/>
    <w:lvl w:ilvl="0" w:tplc="041F001B">
      <w:start w:val="1"/>
      <w:numFmt w:val="lowerRoman"/>
      <w:lvlText w:val="%1."/>
      <w:lvlJc w:val="right"/>
      <w:pPr>
        <w:ind w:left="720" w:hanging="360"/>
      </w:pPr>
    </w:lvl>
    <w:lvl w:ilvl="1" w:tplc="041F001B">
      <w:start w:val="1"/>
      <w:numFmt w:val="lowerRoman"/>
      <w:lvlText w:val="%2."/>
      <w:lvlJc w:val="right"/>
      <w:pPr>
        <w:ind w:left="643" w:hanging="360"/>
      </w:pPr>
      <w:rPr>
        <w:b/>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2"/>
  </w:num>
  <w:num w:numId="5">
    <w:abstractNumId w:val="4"/>
  </w:num>
  <w:num w:numId="6">
    <w:abstractNumId w:val="21"/>
  </w:num>
  <w:num w:numId="7">
    <w:abstractNumId w:val="25"/>
  </w:num>
  <w:num w:numId="8">
    <w:abstractNumId w:val="12"/>
  </w:num>
  <w:num w:numId="9">
    <w:abstractNumId w:val="9"/>
  </w:num>
  <w:num w:numId="10">
    <w:abstractNumId w:val="16"/>
  </w:num>
  <w:num w:numId="11">
    <w:abstractNumId w:val="5"/>
  </w:num>
  <w:num w:numId="12">
    <w:abstractNumId w:val="15"/>
  </w:num>
  <w:num w:numId="13">
    <w:abstractNumId w:val="14"/>
  </w:num>
  <w:num w:numId="14">
    <w:abstractNumId w:val="3"/>
  </w:num>
  <w:num w:numId="15">
    <w:abstractNumId w:val="10"/>
  </w:num>
  <w:num w:numId="16">
    <w:abstractNumId w:val="2"/>
  </w:num>
  <w:num w:numId="17">
    <w:abstractNumId w:val="11"/>
  </w:num>
  <w:num w:numId="18">
    <w:abstractNumId w:val="8"/>
  </w:num>
  <w:num w:numId="19">
    <w:abstractNumId w:val="1"/>
  </w:num>
  <w:num w:numId="20">
    <w:abstractNumId w:val="6"/>
  </w:num>
  <w:num w:numId="21">
    <w:abstractNumId w:val="23"/>
  </w:num>
  <w:num w:numId="22">
    <w:abstractNumId w:val="24"/>
  </w:num>
  <w:num w:numId="23">
    <w:abstractNumId w:val="18"/>
  </w:num>
  <w:num w:numId="24">
    <w:abstractNumId w:val="19"/>
  </w:num>
  <w:num w:numId="25">
    <w:abstractNumId w:val="13"/>
  </w:num>
  <w:num w:numId="26">
    <w:abstractNumId w:val="20"/>
  </w:num>
  <w:num w:numId="27">
    <w:abstractNumId w:val="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B7"/>
    <w:rsid w:val="00031B73"/>
    <w:rsid w:val="00034A5F"/>
    <w:rsid w:val="000529E0"/>
    <w:rsid w:val="000631A3"/>
    <w:rsid w:val="000867A7"/>
    <w:rsid w:val="000A1A9F"/>
    <w:rsid w:val="000B5FF6"/>
    <w:rsid w:val="000D6727"/>
    <w:rsid w:val="00104FE3"/>
    <w:rsid w:val="00110ACE"/>
    <w:rsid w:val="00112651"/>
    <w:rsid w:val="00126B21"/>
    <w:rsid w:val="00141339"/>
    <w:rsid w:val="00143287"/>
    <w:rsid w:val="00172505"/>
    <w:rsid w:val="00186A07"/>
    <w:rsid w:val="001A1C0F"/>
    <w:rsid w:val="001A4ACA"/>
    <w:rsid w:val="001B5E87"/>
    <w:rsid w:val="001D7A92"/>
    <w:rsid w:val="001E65BE"/>
    <w:rsid w:val="002079E8"/>
    <w:rsid w:val="00217B05"/>
    <w:rsid w:val="00240DB4"/>
    <w:rsid w:val="00255A48"/>
    <w:rsid w:val="002607B7"/>
    <w:rsid w:val="002878A7"/>
    <w:rsid w:val="002878E7"/>
    <w:rsid w:val="002B7919"/>
    <w:rsid w:val="002D3063"/>
    <w:rsid w:val="002D5787"/>
    <w:rsid w:val="002D750D"/>
    <w:rsid w:val="0031115B"/>
    <w:rsid w:val="0032089A"/>
    <w:rsid w:val="00342B23"/>
    <w:rsid w:val="00361AFF"/>
    <w:rsid w:val="0037526F"/>
    <w:rsid w:val="00385C13"/>
    <w:rsid w:val="003A40DC"/>
    <w:rsid w:val="003C4EE6"/>
    <w:rsid w:val="003E246B"/>
    <w:rsid w:val="003E6368"/>
    <w:rsid w:val="003F69B5"/>
    <w:rsid w:val="00436E4D"/>
    <w:rsid w:val="0044694F"/>
    <w:rsid w:val="00454CEB"/>
    <w:rsid w:val="00480752"/>
    <w:rsid w:val="004C1C40"/>
    <w:rsid w:val="004C3F49"/>
    <w:rsid w:val="004D6C6B"/>
    <w:rsid w:val="005032B3"/>
    <w:rsid w:val="00557017"/>
    <w:rsid w:val="0059024E"/>
    <w:rsid w:val="00592949"/>
    <w:rsid w:val="005A567B"/>
    <w:rsid w:val="005C3D87"/>
    <w:rsid w:val="005D6DB4"/>
    <w:rsid w:val="006251EF"/>
    <w:rsid w:val="006322E1"/>
    <w:rsid w:val="00642BAD"/>
    <w:rsid w:val="006451F4"/>
    <w:rsid w:val="00695B1F"/>
    <w:rsid w:val="006B772C"/>
    <w:rsid w:val="00705D3A"/>
    <w:rsid w:val="00717533"/>
    <w:rsid w:val="0077707E"/>
    <w:rsid w:val="007A536D"/>
    <w:rsid w:val="007B0167"/>
    <w:rsid w:val="007D0756"/>
    <w:rsid w:val="007E469F"/>
    <w:rsid w:val="0082103F"/>
    <w:rsid w:val="008340B7"/>
    <w:rsid w:val="00837211"/>
    <w:rsid w:val="008607BB"/>
    <w:rsid w:val="00887426"/>
    <w:rsid w:val="0089169D"/>
    <w:rsid w:val="008A78FE"/>
    <w:rsid w:val="009158A4"/>
    <w:rsid w:val="00924004"/>
    <w:rsid w:val="00930A7B"/>
    <w:rsid w:val="009324A9"/>
    <w:rsid w:val="00945554"/>
    <w:rsid w:val="00967DAE"/>
    <w:rsid w:val="009964CF"/>
    <w:rsid w:val="00996FE4"/>
    <w:rsid w:val="009A47B8"/>
    <w:rsid w:val="009C1447"/>
    <w:rsid w:val="009D1083"/>
    <w:rsid w:val="009E44E0"/>
    <w:rsid w:val="00A128B4"/>
    <w:rsid w:val="00A17DA0"/>
    <w:rsid w:val="00A312A9"/>
    <w:rsid w:val="00A40106"/>
    <w:rsid w:val="00A50666"/>
    <w:rsid w:val="00A57FB8"/>
    <w:rsid w:val="00A63F1D"/>
    <w:rsid w:val="00A64F2F"/>
    <w:rsid w:val="00A86479"/>
    <w:rsid w:val="00AA135B"/>
    <w:rsid w:val="00AB2828"/>
    <w:rsid w:val="00AC5310"/>
    <w:rsid w:val="00AC7927"/>
    <w:rsid w:val="00AD25E0"/>
    <w:rsid w:val="00B22EF5"/>
    <w:rsid w:val="00B26CE9"/>
    <w:rsid w:val="00B311D4"/>
    <w:rsid w:val="00B35199"/>
    <w:rsid w:val="00B400CC"/>
    <w:rsid w:val="00B53CD4"/>
    <w:rsid w:val="00B938A6"/>
    <w:rsid w:val="00BA3A87"/>
    <w:rsid w:val="00BA4073"/>
    <w:rsid w:val="00BE0CC4"/>
    <w:rsid w:val="00C15341"/>
    <w:rsid w:val="00C27179"/>
    <w:rsid w:val="00C501E0"/>
    <w:rsid w:val="00C87EDB"/>
    <w:rsid w:val="00CA5F56"/>
    <w:rsid w:val="00CE2C18"/>
    <w:rsid w:val="00CE3794"/>
    <w:rsid w:val="00CE7634"/>
    <w:rsid w:val="00CF0243"/>
    <w:rsid w:val="00D01C54"/>
    <w:rsid w:val="00D36DE5"/>
    <w:rsid w:val="00D41D04"/>
    <w:rsid w:val="00D80037"/>
    <w:rsid w:val="00DB2828"/>
    <w:rsid w:val="00DC5A3D"/>
    <w:rsid w:val="00DC5B1A"/>
    <w:rsid w:val="00DD1B23"/>
    <w:rsid w:val="00E06E7E"/>
    <w:rsid w:val="00E56663"/>
    <w:rsid w:val="00E75019"/>
    <w:rsid w:val="00E953C2"/>
    <w:rsid w:val="00EE349A"/>
    <w:rsid w:val="00EE59E1"/>
    <w:rsid w:val="00EF4AFB"/>
    <w:rsid w:val="00EF72EC"/>
    <w:rsid w:val="00F04B39"/>
    <w:rsid w:val="00F154B5"/>
    <w:rsid w:val="00F47DDE"/>
    <w:rsid w:val="00F62186"/>
    <w:rsid w:val="00F63A1D"/>
    <w:rsid w:val="00F728FE"/>
    <w:rsid w:val="00F74A67"/>
    <w:rsid w:val="00F97F30"/>
    <w:rsid w:val="00FA6019"/>
    <w:rsid w:val="00FE6DA3"/>
    <w:rsid w:val="00FF68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3D44CB-3923-40DB-B750-11558777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4B5"/>
    <w:pPr>
      <w:spacing w:before="100" w:beforeAutospacing="1" w:after="120"/>
      <w:ind w:left="720"/>
      <w:contextualSpacing/>
    </w:pPr>
    <w:rPr>
      <w:rFonts w:ascii="Arial" w:hAnsi="Arial"/>
      <w:sz w:val="20"/>
    </w:rPr>
  </w:style>
  <w:style w:type="paragraph" w:styleId="BalloonText">
    <w:name w:val="Balloon Text"/>
    <w:basedOn w:val="Normal"/>
    <w:link w:val="BalloonTextChar"/>
    <w:uiPriority w:val="99"/>
    <w:semiHidden/>
    <w:unhideWhenUsed/>
    <w:rsid w:val="00260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B7"/>
    <w:rPr>
      <w:rFonts w:ascii="Segoe UI" w:hAnsi="Segoe UI" w:cs="Segoe UI"/>
      <w:sz w:val="18"/>
      <w:szCs w:val="18"/>
    </w:rPr>
  </w:style>
  <w:style w:type="paragraph" w:styleId="Header">
    <w:name w:val="header"/>
    <w:basedOn w:val="Normal"/>
    <w:link w:val="HeaderChar"/>
    <w:uiPriority w:val="99"/>
    <w:unhideWhenUsed/>
    <w:rsid w:val="00717533"/>
    <w:pPr>
      <w:tabs>
        <w:tab w:val="center" w:pos="4703"/>
        <w:tab w:val="right" w:pos="9406"/>
      </w:tabs>
    </w:pPr>
  </w:style>
  <w:style w:type="character" w:customStyle="1" w:styleId="HeaderChar">
    <w:name w:val="Header Char"/>
    <w:basedOn w:val="DefaultParagraphFont"/>
    <w:link w:val="Header"/>
    <w:uiPriority w:val="99"/>
    <w:rsid w:val="00717533"/>
  </w:style>
  <w:style w:type="paragraph" w:styleId="Footer">
    <w:name w:val="footer"/>
    <w:basedOn w:val="Normal"/>
    <w:link w:val="FooterChar"/>
    <w:uiPriority w:val="99"/>
    <w:unhideWhenUsed/>
    <w:rsid w:val="00717533"/>
    <w:pPr>
      <w:tabs>
        <w:tab w:val="center" w:pos="4703"/>
        <w:tab w:val="right" w:pos="9406"/>
      </w:tabs>
    </w:pPr>
  </w:style>
  <w:style w:type="character" w:customStyle="1" w:styleId="FooterChar">
    <w:name w:val="Footer Char"/>
    <w:basedOn w:val="DefaultParagraphFont"/>
    <w:link w:val="Footer"/>
    <w:uiPriority w:val="99"/>
    <w:rsid w:val="00717533"/>
  </w:style>
  <w:style w:type="character" w:styleId="Hyperlink">
    <w:name w:val="Hyperlink"/>
    <w:basedOn w:val="DefaultParagraphFont"/>
    <w:uiPriority w:val="99"/>
    <w:unhideWhenUsed/>
    <w:rsid w:val="00112651"/>
    <w:rPr>
      <w:color w:val="0563C1" w:themeColor="hyperlink"/>
      <w:u w:val="single"/>
    </w:rPr>
  </w:style>
  <w:style w:type="character" w:styleId="PlaceholderText">
    <w:name w:val="Placeholder Text"/>
    <w:basedOn w:val="DefaultParagraphFont"/>
    <w:uiPriority w:val="99"/>
    <w:semiHidden/>
    <w:rsid w:val="00EE34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9614">
      <w:bodyDiv w:val="1"/>
      <w:marLeft w:val="0"/>
      <w:marRight w:val="0"/>
      <w:marTop w:val="0"/>
      <w:marBottom w:val="0"/>
      <w:divBdr>
        <w:top w:val="none" w:sz="0" w:space="0" w:color="auto"/>
        <w:left w:val="none" w:sz="0" w:space="0" w:color="auto"/>
        <w:bottom w:val="none" w:sz="0" w:space="0" w:color="auto"/>
        <w:right w:val="none" w:sz="0" w:space="0" w:color="auto"/>
      </w:divBdr>
    </w:div>
    <w:div w:id="36318285">
      <w:bodyDiv w:val="1"/>
      <w:marLeft w:val="0"/>
      <w:marRight w:val="0"/>
      <w:marTop w:val="0"/>
      <w:marBottom w:val="0"/>
      <w:divBdr>
        <w:top w:val="none" w:sz="0" w:space="0" w:color="auto"/>
        <w:left w:val="none" w:sz="0" w:space="0" w:color="auto"/>
        <w:bottom w:val="none" w:sz="0" w:space="0" w:color="auto"/>
        <w:right w:val="none" w:sz="0" w:space="0" w:color="auto"/>
      </w:divBdr>
    </w:div>
    <w:div w:id="85349940">
      <w:bodyDiv w:val="1"/>
      <w:marLeft w:val="0"/>
      <w:marRight w:val="0"/>
      <w:marTop w:val="0"/>
      <w:marBottom w:val="0"/>
      <w:divBdr>
        <w:top w:val="none" w:sz="0" w:space="0" w:color="auto"/>
        <w:left w:val="none" w:sz="0" w:space="0" w:color="auto"/>
        <w:bottom w:val="none" w:sz="0" w:space="0" w:color="auto"/>
        <w:right w:val="none" w:sz="0" w:space="0" w:color="auto"/>
      </w:divBdr>
    </w:div>
    <w:div w:id="179046756">
      <w:bodyDiv w:val="1"/>
      <w:marLeft w:val="0"/>
      <w:marRight w:val="0"/>
      <w:marTop w:val="0"/>
      <w:marBottom w:val="0"/>
      <w:divBdr>
        <w:top w:val="none" w:sz="0" w:space="0" w:color="auto"/>
        <w:left w:val="none" w:sz="0" w:space="0" w:color="auto"/>
        <w:bottom w:val="none" w:sz="0" w:space="0" w:color="auto"/>
        <w:right w:val="none" w:sz="0" w:space="0" w:color="auto"/>
      </w:divBdr>
    </w:div>
    <w:div w:id="266238774">
      <w:bodyDiv w:val="1"/>
      <w:marLeft w:val="0"/>
      <w:marRight w:val="0"/>
      <w:marTop w:val="0"/>
      <w:marBottom w:val="0"/>
      <w:divBdr>
        <w:top w:val="none" w:sz="0" w:space="0" w:color="auto"/>
        <w:left w:val="none" w:sz="0" w:space="0" w:color="auto"/>
        <w:bottom w:val="none" w:sz="0" w:space="0" w:color="auto"/>
        <w:right w:val="none" w:sz="0" w:space="0" w:color="auto"/>
      </w:divBdr>
    </w:div>
    <w:div w:id="357236834">
      <w:bodyDiv w:val="1"/>
      <w:marLeft w:val="0"/>
      <w:marRight w:val="0"/>
      <w:marTop w:val="0"/>
      <w:marBottom w:val="0"/>
      <w:divBdr>
        <w:top w:val="none" w:sz="0" w:space="0" w:color="auto"/>
        <w:left w:val="none" w:sz="0" w:space="0" w:color="auto"/>
        <w:bottom w:val="none" w:sz="0" w:space="0" w:color="auto"/>
        <w:right w:val="none" w:sz="0" w:space="0" w:color="auto"/>
      </w:divBdr>
    </w:div>
    <w:div w:id="396831055">
      <w:bodyDiv w:val="1"/>
      <w:marLeft w:val="0"/>
      <w:marRight w:val="0"/>
      <w:marTop w:val="0"/>
      <w:marBottom w:val="0"/>
      <w:divBdr>
        <w:top w:val="none" w:sz="0" w:space="0" w:color="auto"/>
        <w:left w:val="none" w:sz="0" w:space="0" w:color="auto"/>
        <w:bottom w:val="none" w:sz="0" w:space="0" w:color="auto"/>
        <w:right w:val="none" w:sz="0" w:space="0" w:color="auto"/>
      </w:divBdr>
    </w:div>
    <w:div w:id="401101377">
      <w:bodyDiv w:val="1"/>
      <w:marLeft w:val="0"/>
      <w:marRight w:val="0"/>
      <w:marTop w:val="0"/>
      <w:marBottom w:val="0"/>
      <w:divBdr>
        <w:top w:val="none" w:sz="0" w:space="0" w:color="auto"/>
        <w:left w:val="none" w:sz="0" w:space="0" w:color="auto"/>
        <w:bottom w:val="none" w:sz="0" w:space="0" w:color="auto"/>
        <w:right w:val="none" w:sz="0" w:space="0" w:color="auto"/>
      </w:divBdr>
    </w:div>
    <w:div w:id="479034316">
      <w:bodyDiv w:val="1"/>
      <w:marLeft w:val="0"/>
      <w:marRight w:val="0"/>
      <w:marTop w:val="0"/>
      <w:marBottom w:val="0"/>
      <w:divBdr>
        <w:top w:val="none" w:sz="0" w:space="0" w:color="auto"/>
        <w:left w:val="none" w:sz="0" w:space="0" w:color="auto"/>
        <w:bottom w:val="none" w:sz="0" w:space="0" w:color="auto"/>
        <w:right w:val="none" w:sz="0" w:space="0" w:color="auto"/>
      </w:divBdr>
    </w:div>
    <w:div w:id="762263553">
      <w:bodyDiv w:val="1"/>
      <w:marLeft w:val="0"/>
      <w:marRight w:val="0"/>
      <w:marTop w:val="0"/>
      <w:marBottom w:val="0"/>
      <w:divBdr>
        <w:top w:val="none" w:sz="0" w:space="0" w:color="auto"/>
        <w:left w:val="none" w:sz="0" w:space="0" w:color="auto"/>
        <w:bottom w:val="none" w:sz="0" w:space="0" w:color="auto"/>
        <w:right w:val="none" w:sz="0" w:space="0" w:color="auto"/>
      </w:divBdr>
    </w:div>
    <w:div w:id="810439359">
      <w:bodyDiv w:val="1"/>
      <w:marLeft w:val="0"/>
      <w:marRight w:val="0"/>
      <w:marTop w:val="0"/>
      <w:marBottom w:val="0"/>
      <w:divBdr>
        <w:top w:val="none" w:sz="0" w:space="0" w:color="auto"/>
        <w:left w:val="none" w:sz="0" w:space="0" w:color="auto"/>
        <w:bottom w:val="none" w:sz="0" w:space="0" w:color="auto"/>
        <w:right w:val="none" w:sz="0" w:space="0" w:color="auto"/>
      </w:divBdr>
    </w:div>
    <w:div w:id="928004011">
      <w:bodyDiv w:val="1"/>
      <w:marLeft w:val="0"/>
      <w:marRight w:val="0"/>
      <w:marTop w:val="0"/>
      <w:marBottom w:val="0"/>
      <w:divBdr>
        <w:top w:val="none" w:sz="0" w:space="0" w:color="auto"/>
        <w:left w:val="none" w:sz="0" w:space="0" w:color="auto"/>
        <w:bottom w:val="none" w:sz="0" w:space="0" w:color="auto"/>
        <w:right w:val="none" w:sz="0" w:space="0" w:color="auto"/>
      </w:divBdr>
    </w:div>
    <w:div w:id="1079717303">
      <w:bodyDiv w:val="1"/>
      <w:marLeft w:val="0"/>
      <w:marRight w:val="0"/>
      <w:marTop w:val="0"/>
      <w:marBottom w:val="0"/>
      <w:divBdr>
        <w:top w:val="none" w:sz="0" w:space="0" w:color="auto"/>
        <w:left w:val="none" w:sz="0" w:space="0" w:color="auto"/>
        <w:bottom w:val="none" w:sz="0" w:space="0" w:color="auto"/>
        <w:right w:val="none" w:sz="0" w:space="0" w:color="auto"/>
      </w:divBdr>
    </w:div>
    <w:div w:id="1111777219">
      <w:bodyDiv w:val="1"/>
      <w:marLeft w:val="0"/>
      <w:marRight w:val="0"/>
      <w:marTop w:val="0"/>
      <w:marBottom w:val="0"/>
      <w:divBdr>
        <w:top w:val="none" w:sz="0" w:space="0" w:color="auto"/>
        <w:left w:val="none" w:sz="0" w:space="0" w:color="auto"/>
        <w:bottom w:val="none" w:sz="0" w:space="0" w:color="auto"/>
        <w:right w:val="none" w:sz="0" w:space="0" w:color="auto"/>
      </w:divBdr>
    </w:div>
    <w:div w:id="1266886986">
      <w:bodyDiv w:val="1"/>
      <w:marLeft w:val="0"/>
      <w:marRight w:val="0"/>
      <w:marTop w:val="0"/>
      <w:marBottom w:val="0"/>
      <w:divBdr>
        <w:top w:val="none" w:sz="0" w:space="0" w:color="auto"/>
        <w:left w:val="none" w:sz="0" w:space="0" w:color="auto"/>
        <w:bottom w:val="none" w:sz="0" w:space="0" w:color="auto"/>
        <w:right w:val="none" w:sz="0" w:space="0" w:color="auto"/>
      </w:divBdr>
    </w:div>
    <w:div w:id="1400058522">
      <w:bodyDiv w:val="1"/>
      <w:marLeft w:val="0"/>
      <w:marRight w:val="0"/>
      <w:marTop w:val="0"/>
      <w:marBottom w:val="0"/>
      <w:divBdr>
        <w:top w:val="none" w:sz="0" w:space="0" w:color="auto"/>
        <w:left w:val="none" w:sz="0" w:space="0" w:color="auto"/>
        <w:bottom w:val="none" w:sz="0" w:space="0" w:color="auto"/>
        <w:right w:val="none" w:sz="0" w:space="0" w:color="auto"/>
      </w:divBdr>
    </w:div>
    <w:div w:id="1732655442">
      <w:bodyDiv w:val="1"/>
      <w:marLeft w:val="0"/>
      <w:marRight w:val="0"/>
      <w:marTop w:val="0"/>
      <w:marBottom w:val="0"/>
      <w:divBdr>
        <w:top w:val="none" w:sz="0" w:space="0" w:color="auto"/>
        <w:left w:val="none" w:sz="0" w:space="0" w:color="auto"/>
        <w:bottom w:val="none" w:sz="0" w:space="0" w:color="auto"/>
        <w:right w:val="none" w:sz="0" w:space="0" w:color="auto"/>
      </w:divBdr>
    </w:div>
    <w:div w:id="1733694813">
      <w:bodyDiv w:val="1"/>
      <w:marLeft w:val="0"/>
      <w:marRight w:val="0"/>
      <w:marTop w:val="0"/>
      <w:marBottom w:val="0"/>
      <w:divBdr>
        <w:top w:val="none" w:sz="0" w:space="0" w:color="auto"/>
        <w:left w:val="none" w:sz="0" w:space="0" w:color="auto"/>
        <w:bottom w:val="none" w:sz="0" w:space="0" w:color="auto"/>
        <w:right w:val="none" w:sz="0" w:space="0" w:color="auto"/>
      </w:divBdr>
    </w:div>
    <w:div w:id="2088723890">
      <w:bodyDiv w:val="1"/>
      <w:marLeft w:val="0"/>
      <w:marRight w:val="0"/>
      <w:marTop w:val="0"/>
      <w:marBottom w:val="0"/>
      <w:divBdr>
        <w:top w:val="none" w:sz="0" w:space="0" w:color="auto"/>
        <w:left w:val="none" w:sz="0" w:space="0" w:color="auto"/>
        <w:bottom w:val="none" w:sz="0" w:space="0" w:color="auto"/>
        <w:right w:val="none" w:sz="0" w:space="0" w:color="auto"/>
      </w:divBdr>
    </w:div>
    <w:div w:id="21320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cann.org/resources/agreement/ist-2014-08-28-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resources/agreement/istanbul-2014-08-28-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cann.org/resources/agreement/ist-2014-08-28-en" TargetMode="External"/><Relationship Id="rId4" Type="http://schemas.openxmlformats.org/officeDocument/2006/relationships/styles" Target="styles.xml"/><Relationship Id="rId9" Type="http://schemas.openxmlformats.org/officeDocument/2006/relationships/hyperlink" Target="https://www.icann.org/resources/agreement/istanbul-2014-08-28-en"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6EA87AD754FFBA5A859CDE417EC2D"/>
        <w:category>
          <w:name w:val="General"/>
          <w:gallery w:val="placeholder"/>
        </w:category>
        <w:types>
          <w:type w:val="bbPlcHdr"/>
        </w:types>
        <w:behaviors>
          <w:behavior w:val="content"/>
        </w:behaviors>
        <w:guid w:val="{4AEECEAC-B1C5-41A9-B921-25D1C77DDAD0}"/>
      </w:docPartPr>
      <w:docPartBody>
        <w:p w:rsidR="00345C0C" w:rsidRDefault="00C27715" w:rsidP="00C27715">
          <w:pPr>
            <w:pStyle w:val="63A6EA87AD754FFBA5A859CDE417EC2D"/>
          </w:pPr>
          <w:r>
            <w:rPr>
              <w:rFonts w:asciiTheme="majorHAnsi" w:eastAsiaTheme="majorEastAsia" w:hAnsiTheme="majorHAnsi" w:cstheme="majorBidi"/>
              <w:color w:val="5B9BD5" w:themeColor="accent1"/>
              <w:sz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15"/>
    <w:rsid w:val="00030250"/>
    <w:rsid w:val="00062297"/>
    <w:rsid w:val="003233B9"/>
    <w:rsid w:val="00345C0C"/>
    <w:rsid w:val="00453E8C"/>
    <w:rsid w:val="00463FC0"/>
    <w:rsid w:val="0048190E"/>
    <w:rsid w:val="004A342A"/>
    <w:rsid w:val="00524B86"/>
    <w:rsid w:val="00B94BD8"/>
    <w:rsid w:val="00C277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EFBA0E8F6141EFA486019B82B5E302">
    <w:name w:val="8EEFBA0E8F6141EFA486019B82B5E302"/>
    <w:rsid w:val="00C27715"/>
  </w:style>
  <w:style w:type="paragraph" w:customStyle="1" w:styleId="B8E0FE9FB41E43AFA8752DA61803A27C">
    <w:name w:val="B8E0FE9FB41E43AFA8752DA61803A27C"/>
    <w:rsid w:val="00C27715"/>
  </w:style>
  <w:style w:type="paragraph" w:customStyle="1" w:styleId="EA40D28B8509446D94295074FB4E6FA8">
    <w:name w:val="EA40D28B8509446D94295074FB4E6FA8"/>
    <w:rsid w:val="00C27715"/>
  </w:style>
  <w:style w:type="paragraph" w:customStyle="1" w:styleId="63A6EA87AD754FFBA5A859CDE417EC2D">
    <w:name w:val="63A6EA87AD754FFBA5A859CDE417EC2D"/>
    <w:rsid w:val="00C27715"/>
  </w:style>
  <w:style w:type="paragraph" w:customStyle="1" w:styleId="53D2A0838A0E43A488A6D214250461DA">
    <w:name w:val="53D2A0838A0E43A488A6D214250461DA"/>
    <w:rsid w:val="00C27715"/>
  </w:style>
  <w:style w:type="paragraph" w:customStyle="1" w:styleId="EFAF756108FD416E97EEAAD6C685D6D7">
    <w:name w:val="EFAF756108FD416E97EEAAD6C685D6D7"/>
    <w:rsid w:val="00C27715"/>
  </w:style>
  <w:style w:type="paragraph" w:customStyle="1" w:styleId="FC26A122B6C44FF0B9DDF5F1C8AFBEBF">
    <w:name w:val="FC26A122B6C44FF0B9DDF5F1C8AFBEBF"/>
    <w:rsid w:val="00C27715"/>
  </w:style>
  <w:style w:type="paragraph" w:customStyle="1" w:styleId="1DCC36A1AB024DA786A3E8169A21B522">
    <w:name w:val="1DCC36A1AB024DA786A3E8169A21B522"/>
    <w:rsid w:val="00C27715"/>
  </w:style>
  <w:style w:type="paragraph" w:customStyle="1" w:styleId="3D9DEEEB573D443D802C2915DAF8DDFF">
    <w:name w:val="3D9DEEEB573D443D802C2915DAF8DDFF"/>
    <w:rsid w:val="00C27715"/>
  </w:style>
  <w:style w:type="paragraph" w:customStyle="1" w:styleId="875D024380DE4D6A8E8C6BC0D092FA88">
    <w:name w:val="875D024380DE4D6A8E8C6BC0D092FA88"/>
    <w:rsid w:val="00C27715"/>
  </w:style>
  <w:style w:type="paragraph" w:customStyle="1" w:styleId="94638795243548BBB5112ED4247B2F49">
    <w:name w:val="94638795243548BBB5112ED4247B2F49"/>
    <w:rsid w:val="00C27715"/>
  </w:style>
  <w:style w:type="paragraph" w:customStyle="1" w:styleId="E60D2D78E8864CA2A1FF6E8D15782D74">
    <w:name w:val="E60D2D78E8864CA2A1FF6E8D15782D74"/>
    <w:rsid w:val="00C27715"/>
  </w:style>
  <w:style w:type="character" w:styleId="PlaceholderText">
    <w:name w:val="Placeholder Text"/>
    <w:basedOn w:val="DefaultParagraphFont"/>
    <w:uiPriority w:val="99"/>
    <w:semiHidden/>
    <w:rsid w:val="00C27715"/>
    <w:rPr>
      <w:color w:val="808080"/>
    </w:rPr>
  </w:style>
  <w:style w:type="paragraph" w:customStyle="1" w:styleId="D7117EE574EB4CF6A71EE51B876AE617">
    <w:name w:val="D7117EE574EB4CF6A71EE51B876AE617"/>
    <w:rsid w:val="00C27715"/>
  </w:style>
  <w:style w:type="paragraph" w:customStyle="1" w:styleId="B8CB75C4470745B4A7368F150B400B7F">
    <w:name w:val="B8CB75C4470745B4A7368F150B400B7F"/>
    <w:rsid w:val="00C27715"/>
  </w:style>
  <w:style w:type="paragraph" w:customStyle="1" w:styleId="F7EF741EF3774216936246D60363FC8B">
    <w:name w:val="F7EF741EF3774216936246D60363FC8B"/>
    <w:rsid w:val="00C27715"/>
  </w:style>
  <w:style w:type="paragraph" w:customStyle="1" w:styleId="4EBC2E5539714F81A6AEE837E9840A98">
    <w:name w:val="4EBC2E5539714F81A6AEE837E9840A98"/>
    <w:rsid w:val="00C27715"/>
  </w:style>
  <w:style w:type="paragraph" w:customStyle="1" w:styleId="496285B3E4C44A94B40CCEB491671A2C">
    <w:name w:val="496285B3E4C44A94B40CCEB491671A2C"/>
    <w:rsid w:val="00C27715"/>
  </w:style>
  <w:style w:type="paragraph" w:customStyle="1" w:styleId="88621CC5E6684085AEBBF4A560FFBA50">
    <w:name w:val="88621CC5E6684085AEBBF4A560FFBA50"/>
    <w:rsid w:val="00C27715"/>
  </w:style>
  <w:style w:type="paragraph" w:customStyle="1" w:styleId="87BF2CA614C3467E933509D4C01E45E2">
    <w:name w:val="87BF2CA614C3467E933509D4C01E45E2"/>
    <w:rsid w:val="00C27715"/>
  </w:style>
  <w:style w:type="paragraph" w:customStyle="1" w:styleId="B545100617654EF5AF5FCB52A8B94996">
    <w:name w:val="B545100617654EF5AF5FCB52A8B94996"/>
    <w:rsid w:val="00C27715"/>
  </w:style>
  <w:style w:type="paragraph" w:customStyle="1" w:styleId="51157D38CF134B3C8904B3539C276544">
    <w:name w:val="51157D38CF134B3C8904B3539C276544"/>
    <w:rsid w:val="00C27715"/>
  </w:style>
  <w:style w:type="paragraph" w:customStyle="1" w:styleId="299F2B8482974FFAB6CAE5ABEB1CD270">
    <w:name w:val="299F2B8482974FFAB6CAE5ABEB1CD270"/>
    <w:rsid w:val="00C27715"/>
  </w:style>
  <w:style w:type="paragraph" w:customStyle="1" w:styleId="8C9C3F99A9C648D995F260DA738C5C8A">
    <w:name w:val="8C9C3F99A9C648D995F260DA738C5C8A"/>
    <w:rsid w:val="00C27715"/>
  </w:style>
  <w:style w:type="paragraph" w:customStyle="1" w:styleId="C28DEBDF2EA54940828E454A2BDFCC07">
    <w:name w:val="C28DEBDF2EA54940828E454A2BDFCC07"/>
    <w:rsid w:val="00C27715"/>
  </w:style>
  <w:style w:type="paragraph" w:customStyle="1" w:styleId="0E9495DD975647F381F6BB89058BE336">
    <w:name w:val="0E9495DD975647F381F6BB89058BE336"/>
    <w:rsid w:val="00C27715"/>
  </w:style>
  <w:style w:type="paragraph" w:customStyle="1" w:styleId="63BD4E3B4B984799AA2D80110ECAFCA0">
    <w:name w:val="63BD4E3B4B984799AA2D80110ECAFCA0"/>
    <w:rsid w:val="00C27715"/>
  </w:style>
  <w:style w:type="paragraph" w:customStyle="1" w:styleId="F831AF11AADE4FDC9E80EECB810A6F38">
    <w:name w:val="F831AF11AADE4FDC9E80EECB810A6F38"/>
    <w:rsid w:val="00C27715"/>
  </w:style>
  <w:style w:type="paragraph" w:customStyle="1" w:styleId="F603FCCB762942D4B2CCB9F11BD8B927">
    <w:name w:val="F603FCCB762942D4B2CCB9F11BD8B927"/>
    <w:rsid w:val="00C27715"/>
  </w:style>
  <w:style w:type="paragraph" w:customStyle="1" w:styleId="89CE5828E1EA4E9F82368D2F61B4CDE4">
    <w:name w:val="89CE5828E1EA4E9F82368D2F61B4CDE4"/>
    <w:rsid w:val="00C27715"/>
  </w:style>
  <w:style w:type="paragraph" w:customStyle="1" w:styleId="DE2FA12EDE2B4E54A7F287115095560A">
    <w:name w:val="DE2FA12EDE2B4E54A7F287115095560A"/>
    <w:rsid w:val="00C27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2015-11-24T00:00:00</PublishDate>
  <Abstract/>
  <CompanyAddress>19ocu332727t 19at27: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339123-75F3-4978-AA92-9B8485FD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1401</Words>
  <Characters>7988</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Reserved Names Policy</vt:lpstr>
      <vt:lpstr/>
    </vt:vector>
  </TitlesOfParts>
  <Company>Istanbul Dijital Medya Tic. A.S., Legal</Company>
  <LinksUpToDate>false</LinksUpToDate>
  <CharactersWithSpaces>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Reserved Names Policy</dc:title>
  <dc:subject/>
  <dc:creator>Registry Operator</dc:creator>
  <cp:keywords/>
  <dc:description>Document version: RNP-002</dc:description>
  <cp:lastModifiedBy>Gözde ŞEKER</cp:lastModifiedBy>
  <cp:revision>7</cp:revision>
  <dcterms:created xsi:type="dcterms:W3CDTF">2015-11-21T22:13:00Z</dcterms:created>
  <dcterms:modified xsi:type="dcterms:W3CDTF">2015-11-25T08:28:00Z</dcterms:modified>
  <cp:contentStatus>Document version: WP-002</cp:contentStatus>
</cp:coreProperties>
</file>