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84" w:rsidRPr="00AE4B7C" w:rsidRDefault="00444584" w:rsidP="00444584">
      <w:pPr>
        <w:pStyle w:val="a7"/>
        <w:rPr>
          <w:rFonts w:asciiTheme="minorHAnsi" w:hAnsiTheme="minorHAnsi" w:cstheme="minorHAnsi"/>
        </w:rPr>
      </w:pPr>
      <w:r w:rsidRPr="00AE4B7C">
        <w:rPr>
          <w:rFonts w:asciiTheme="minorHAnsi" w:hAnsiTheme="minorHAnsi" w:cstheme="minorHAnsi"/>
        </w:rPr>
        <w:t>General Registration Policy</w:t>
      </w:r>
    </w:p>
    <w:p w:rsidR="00E210E7" w:rsidRPr="00AE4B7C" w:rsidRDefault="00E210E7" w:rsidP="00E210E7">
      <w:pPr>
        <w:rPr>
          <w:rFonts w:cstheme="minorHAnsi"/>
        </w:rPr>
      </w:pPr>
    </w:p>
    <w:p w:rsidR="00164114" w:rsidRPr="00AE4B7C" w:rsidRDefault="00164114" w:rsidP="00023B96">
      <w:pPr>
        <w:pStyle w:val="a4"/>
        <w:numPr>
          <w:ilvl w:val="0"/>
          <w:numId w:val="1"/>
        </w:numPr>
        <w:ind w:firstLineChars="0"/>
        <w:rPr>
          <w:rFonts w:cstheme="minorHAnsi"/>
          <w:szCs w:val="21"/>
        </w:rPr>
      </w:pPr>
      <w:r w:rsidRPr="00AE4B7C">
        <w:rPr>
          <w:rFonts w:cstheme="minorHAnsi"/>
          <w:szCs w:val="21"/>
        </w:rPr>
        <w:t xml:space="preserve">General Description </w:t>
      </w:r>
    </w:p>
    <w:p w:rsidR="007C37DC" w:rsidRPr="00AE4B7C" w:rsidRDefault="007C37DC" w:rsidP="00023B96">
      <w:pPr>
        <w:rPr>
          <w:rFonts w:cstheme="minorHAnsi"/>
          <w:szCs w:val="21"/>
        </w:rPr>
      </w:pPr>
    </w:p>
    <w:p w:rsidR="00931CAD" w:rsidRPr="00AE4B7C" w:rsidRDefault="00DE5B22" w:rsidP="00023B96">
      <w:pPr>
        <w:rPr>
          <w:rFonts w:cstheme="minorHAnsi"/>
          <w:szCs w:val="21"/>
        </w:rPr>
      </w:pPr>
      <w:r w:rsidRPr="00AE4B7C">
        <w:rPr>
          <w:rFonts w:cstheme="minorHAnsi"/>
          <w:szCs w:val="21"/>
        </w:rPr>
        <w:t>This Registry General Registration Policy is incorporated by reference into the registration agreements between registrars and registrants. It forms part of the “Registry Policies” and applies to the top level domain listed below (the “TLD):</w:t>
      </w:r>
    </w:p>
    <w:p w:rsidR="007F1369" w:rsidRDefault="007F1369" w:rsidP="007F1369">
      <w:pPr>
        <w:autoSpaceDE w:val="0"/>
        <w:autoSpaceDN w:val="0"/>
        <w:adjustRightInd w:val="0"/>
        <w:rPr>
          <w:rFonts w:eastAsia="宋体" w:cstheme="minorHAnsi"/>
          <w:kern w:val="0"/>
          <w:szCs w:val="21"/>
        </w:rPr>
      </w:pPr>
      <w:r>
        <w:rPr>
          <w:rFonts w:eastAsia="宋体" w:cstheme="minorHAnsi"/>
          <w:kern w:val="0"/>
          <w:szCs w:val="21"/>
        </w:rPr>
        <w:t>TLD: citic</w:t>
      </w:r>
    </w:p>
    <w:p w:rsidR="007F1369" w:rsidRDefault="00492E37" w:rsidP="007F1369">
      <w:pPr>
        <w:autoSpaceDE w:val="0"/>
        <w:autoSpaceDN w:val="0"/>
        <w:adjustRightInd w:val="0"/>
        <w:rPr>
          <w:rFonts w:eastAsia="宋体" w:cstheme="minorHAnsi"/>
          <w:kern w:val="0"/>
          <w:szCs w:val="21"/>
        </w:rPr>
      </w:pPr>
      <w:r>
        <w:rPr>
          <w:rFonts w:eastAsia="宋体" w:cstheme="minorHAnsi"/>
          <w:kern w:val="0"/>
          <w:szCs w:val="21"/>
        </w:rPr>
        <w:t xml:space="preserve">TLD: </w:t>
      </w:r>
      <w:proofErr w:type="spellStart"/>
      <w:r>
        <w:rPr>
          <w:rFonts w:eastAsia="宋体" w:cstheme="minorHAnsi"/>
          <w:kern w:val="0"/>
          <w:szCs w:val="21"/>
        </w:rPr>
        <w:t>x</w:t>
      </w:r>
      <w:r w:rsidR="00B60226">
        <w:rPr>
          <w:rFonts w:eastAsia="宋体" w:cstheme="minorHAnsi" w:hint="eastAsia"/>
          <w:kern w:val="0"/>
          <w:szCs w:val="21"/>
        </w:rPr>
        <w:t>n</w:t>
      </w:r>
      <w:proofErr w:type="spellEnd"/>
      <w:r>
        <w:rPr>
          <w:rFonts w:eastAsia="宋体" w:cstheme="minorHAnsi" w:hint="eastAsia"/>
          <w:kern w:val="0"/>
          <w:szCs w:val="21"/>
        </w:rPr>
        <w:t>--</w:t>
      </w:r>
      <w:r w:rsidR="007F1369">
        <w:rPr>
          <w:rFonts w:eastAsia="宋体" w:cstheme="minorHAnsi"/>
          <w:kern w:val="0"/>
          <w:szCs w:val="21"/>
        </w:rPr>
        <w:t>fiQ64B(</w:t>
      </w:r>
      <w:r w:rsidR="007F1369">
        <w:rPr>
          <w:rFonts w:eastAsia="宋体" w:cstheme="minorHAnsi" w:hint="eastAsia"/>
          <w:kern w:val="0"/>
          <w:szCs w:val="21"/>
        </w:rPr>
        <w:t>中信</w:t>
      </w:r>
      <w:r w:rsidR="007F1369">
        <w:rPr>
          <w:rFonts w:eastAsia="宋体" w:cstheme="minorHAnsi"/>
          <w:kern w:val="0"/>
          <w:szCs w:val="21"/>
        </w:rPr>
        <w:t>)</w:t>
      </w:r>
    </w:p>
    <w:p w:rsidR="00931CAD" w:rsidRPr="007F1369" w:rsidRDefault="00931CAD" w:rsidP="00023B96">
      <w:pPr>
        <w:rPr>
          <w:rFonts w:cstheme="minorHAnsi"/>
          <w:szCs w:val="21"/>
        </w:rPr>
      </w:pPr>
    </w:p>
    <w:p w:rsidR="009F4C35" w:rsidRPr="00AE4B7C" w:rsidRDefault="00931CAD" w:rsidP="00023B96">
      <w:pPr>
        <w:rPr>
          <w:rFonts w:cstheme="minorHAnsi"/>
          <w:color w:val="000000"/>
          <w:w w:val="102"/>
          <w:szCs w:val="21"/>
        </w:rPr>
      </w:pPr>
      <w:r w:rsidRPr="00AE4B7C">
        <w:rPr>
          <w:rFonts w:cstheme="minorHAnsi"/>
          <w:szCs w:val="21"/>
        </w:rPr>
        <w:t xml:space="preserve">Unless otherwise defined herein, capitalized terms used in this document have the meanings given to them in the ICANN Trademark Clearinghouse Rights Protection Mechanism Requirements available at </w:t>
      </w:r>
      <w:hyperlink r:id="rId7">
        <w:r w:rsidRPr="00AE4B7C">
          <w:rPr>
            <w:rFonts w:eastAsia="Arial" w:cstheme="minorHAnsi"/>
            <w:spacing w:val="2"/>
            <w:w w:val="102"/>
            <w:szCs w:val="21"/>
            <w:u w:val="single" w:color="0000FF"/>
          </w:rPr>
          <w:t>h</w:t>
        </w:r>
        <w:r w:rsidRPr="00AE4B7C">
          <w:rPr>
            <w:rFonts w:eastAsia="Arial" w:cstheme="minorHAnsi"/>
            <w:spacing w:val="1"/>
            <w:w w:val="102"/>
            <w:szCs w:val="21"/>
            <w:u w:val="single" w:color="0000FF"/>
          </w:rPr>
          <w:t>tt</w:t>
        </w:r>
        <w:r w:rsidRPr="00AE4B7C">
          <w:rPr>
            <w:rFonts w:eastAsia="Arial" w:cstheme="minorHAnsi"/>
            <w:spacing w:val="2"/>
            <w:w w:val="102"/>
            <w:szCs w:val="21"/>
            <w:u w:val="single" w:color="0000FF"/>
          </w:rPr>
          <w:t>p</w:t>
        </w:r>
        <w:r w:rsidRPr="00AE4B7C">
          <w:rPr>
            <w:rFonts w:eastAsia="Arial" w:cstheme="minorHAnsi"/>
            <w:spacing w:val="1"/>
            <w:w w:val="102"/>
            <w:szCs w:val="21"/>
            <w:u w:val="single" w:color="0000FF"/>
          </w:rPr>
          <w:t>://</w:t>
        </w:r>
        <w:r w:rsidRPr="00AE4B7C">
          <w:rPr>
            <w:rFonts w:eastAsia="Arial" w:cstheme="minorHAnsi"/>
            <w:spacing w:val="3"/>
            <w:w w:val="102"/>
            <w:szCs w:val="21"/>
            <w:u w:val="single" w:color="0000FF"/>
          </w:rPr>
          <w:t>www</w:t>
        </w:r>
        <w:r w:rsidRPr="00AE4B7C">
          <w:rPr>
            <w:rFonts w:eastAsia="Arial" w:cstheme="minorHAnsi"/>
            <w:spacing w:val="1"/>
            <w:w w:val="102"/>
            <w:szCs w:val="21"/>
            <w:u w:val="single" w:color="0000FF"/>
          </w:rPr>
          <w:t>.i</w:t>
        </w:r>
        <w:r w:rsidRPr="00AE4B7C">
          <w:rPr>
            <w:rFonts w:eastAsia="Arial" w:cstheme="minorHAnsi"/>
            <w:spacing w:val="2"/>
            <w:w w:val="102"/>
            <w:szCs w:val="21"/>
            <w:u w:val="single" w:color="0000FF"/>
          </w:rPr>
          <w:t>cann</w:t>
        </w:r>
        <w:r w:rsidRPr="00AE4B7C">
          <w:rPr>
            <w:rFonts w:eastAsia="Arial" w:cstheme="minorHAnsi"/>
            <w:spacing w:val="1"/>
            <w:w w:val="102"/>
            <w:szCs w:val="21"/>
            <w:u w:val="single" w:color="0000FF"/>
          </w:rPr>
          <w:t>.</w:t>
        </w:r>
        <w:r w:rsidRPr="00AE4B7C">
          <w:rPr>
            <w:rFonts w:eastAsia="Arial" w:cstheme="minorHAnsi"/>
            <w:spacing w:val="2"/>
            <w:w w:val="102"/>
            <w:szCs w:val="21"/>
            <w:u w:val="single" w:color="0000FF"/>
          </w:rPr>
          <w:t>o</w:t>
        </w:r>
        <w:r w:rsidRPr="00AE4B7C">
          <w:rPr>
            <w:rFonts w:eastAsia="Arial" w:cstheme="minorHAnsi"/>
            <w:spacing w:val="1"/>
            <w:w w:val="102"/>
            <w:szCs w:val="21"/>
            <w:u w:val="single" w:color="0000FF"/>
          </w:rPr>
          <w:t>r</w:t>
        </w:r>
        <w:r w:rsidRPr="00AE4B7C">
          <w:rPr>
            <w:rFonts w:eastAsia="Arial" w:cstheme="minorHAnsi"/>
            <w:spacing w:val="2"/>
            <w:w w:val="102"/>
            <w:szCs w:val="21"/>
            <w:u w:val="single" w:color="0000FF"/>
          </w:rPr>
          <w:t>g</w:t>
        </w:r>
        <w:r w:rsidRPr="00AE4B7C">
          <w:rPr>
            <w:rFonts w:eastAsia="Arial" w:cstheme="minorHAnsi"/>
            <w:spacing w:val="1"/>
            <w:w w:val="102"/>
            <w:szCs w:val="21"/>
            <w:u w:val="single" w:color="0000FF"/>
          </w:rPr>
          <w:t>/</w:t>
        </w:r>
        <w:r w:rsidRPr="00AE4B7C">
          <w:rPr>
            <w:rFonts w:eastAsia="Arial" w:cstheme="minorHAnsi"/>
            <w:spacing w:val="2"/>
            <w:w w:val="102"/>
            <w:szCs w:val="21"/>
            <w:u w:val="single" w:color="0000FF"/>
          </w:rPr>
          <w:t>en</w:t>
        </w:r>
        <w:r w:rsidRPr="00AE4B7C">
          <w:rPr>
            <w:rFonts w:eastAsia="Arial" w:cstheme="minorHAnsi"/>
            <w:spacing w:val="1"/>
            <w:w w:val="102"/>
            <w:szCs w:val="21"/>
            <w:u w:val="single" w:color="0000FF"/>
          </w:rPr>
          <w:t>/r</w:t>
        </w:r>
        <w:r w:rsidRPr="00AE4B7C">
          <w:rPr>
            <w:rFonts w:eastAsia="Arial" w:cstheme="minorHAnsi"/>
            <w:spacing w:val="2"/>
            <w:w w:val="102"/>
            <w:szCs w:val="21"/>
            <w:u w:val="single" w:color="0000FF"/>
          </w:rPr>
          <w:t>esou</w:t>
        </w:r>
        <w:r w:rsidRPr="00AE4B7C">
          <w:rPr>
            <w:rFonts w:eastAsia="Arial" w:cstheme="minorHAnsi"/>
            <w:spacing w:val="1"/>
            <w:w w:val="102"/>
            <w:szCs w:val="21"/>
            <w:u w:val="single" w:color="0000FF"/>
          </w:rPr>
          <w:t>r</w:t>
        </w:r>
        <w:r w:rsidRPr="00AE4B7C">
          <w:rPr>
            <w:rFonts w:eastAsia="Arial" w:cstheme="minorHAnsi"/>
            <w:spacing w:val="2"/>
            <w:w w:val="102"/>
            <w:szCs w:val="21"/>
            <w:u w:val="single" w:color="0000FF"/>
          </w:rPr>
          <w:t>ces</w:t>
        </w:r>
        <w:r w:rsidRPr="00AE4B7C">
          <w:rPr>
            <w:rFonts w:eastAsia="Arial" w:cstheme="minorHAnsi"/>
            <w:spacing w:val="1"/>
            <w:w w:val="102"/>
            <w:szCs w:val="21"/>
            <w:u w:val="single" w:color="0000FF"/>
          </w:rPr>
          <w:t>/r</w:t>
        </w:r>
        <w:r w:rsidRPr="00AE4B7C">
          <w:rPr>
            <w:rFonts w:eastAsia="Arial" w:cstheme="minorHAnsi"/>
            <w:spacing w:val="2"/>
            <w:w w:val="102"/>
            <w:szCs w:val="21"/>
            <w:u w:val="single" w:color="0000FF"/>
          </w:rPr>
          <w:t>eg</w:t>
        </w:r>
        <w:r w:rsidRPr="00AE4B7C">
          <w:rPr>
            <w:rFonts w:eastAsia="Arial" w:cstheme="minorHAnsi"/>
            <w:spacing w:val="1"/>
            <w:w w:val="102"/>
            <w:szCs w:val="21"/>
            <w:u w:val="single" w:color="0000FF"/>
          </w:rPr>
          <w:t>i</w:t>
        </w:r>
        <w:r w:rsidRPr="00AE4B7C">
          <w:rPr>
            <w:rFonts w:eastAsia="Arial" w:cstheme="minorHAnsi"/>
            <w:spacing w:val="2"/>
            <w:w w:val="102"/>
            <w:szCs w:val="21"/>
            <w:u w:val="single" w:color="0000FF"/>
          </w:rPr>
          <w:t>s</w:t>
        </w:r>
        <w:r w:rsidRPr="00AE4B7C">
          <w:rPr>
            <w:rFonts w:eastAsia="Arial" w:cstheme="minorHAnsi"/>
            <w:spacing w:val="1"/>
            <w:w w:val="102"/>
            <w:szCs w:val="21"/>
            <w:u w:val="single" w:color="0000FF"/>
          </w:rPr>
          <w:t>tri</w:t>
        </w:r>
        <w:r w:rsidRPr="00AE4B7C">
          <w:rPr>
            <w:rFonts w:eastAsia="Arial" w:cstheme="minorHAnsi"/>
            <w:spacing w:val="2"/>
            <w:w w:val="102"/>
            <w:szCs w:val="21"/>
            <w:u w:val="single" w:color="0000FF"/>
          </w:rPr>
          <w:t>es</w:t>
        </w:r>
        <w:r w:rsidRPr="00AE4B7C">
          <w:rPr>
            <w:rFonts w:eastAsia="Arial" w:cstheme="minorHAnsi"/>
            <w:spacing w:val="1"/>
            <w:w w:val="102"/>
            <w:szCs w:val="21"/>
            <w:u w:val="single" w:color="0000FF"/>
          </w:rPr>
          <w:t>/t</w:t>
        </w:r>
        <w:r w:rsidRPr="00AE4B7C">
          <w:rPr>
            <w:rFonts w:eastAsia="Arial" w:cstheme="minorHAnsi"/>
            <w:spacing w:val="3"/>
            <w:w w:val="102"/>
            <w:szCs w:val="21"/>
            <w:u w:val="single" w:color="0000FF"/>
          </w:rPr>
          <w:t>m</w:t>
        </w:r>
        <w:r w:rsidRPr="00AE4B7C">
          <w:rPr>
            <w:rFonts w:eastAsia="Arial" w:cstheme="minorHAnsi"/>
            <w:spacing w:val="2"/>
            <w:w w:val="102"/>
            <w:szCs w:val="21"/>
            <w:u w:val="single" w:color="0000FF"/>
          </w:rPr>
          <w:t>c</w:t>
        </w:r>
        <w:r w:rsidRPr="00AE4B7C">
          <w:rPr>
            <w:rFonts w:eastAsia="Arial" w:cstheme="minorHAnsi"/>
            <w:spacing w:val="3"/>
            <w:w w:val="102"/>
            <w:szCs w:val="21"/>
            <w:u w:val="single" w:color="0000FF"/>
          </w:rPr>
          <w:t>h</w:t>
        </w:r>
        <w:r w:rsidRPr="00AE4B7C">
          <w:rPr>
            <w:rFonts w:eastAsia="Arial" w:cstheme="minorHAnsi"/>
            <w:spacing w:val="1"/>
            <w:w w:val="102"/>
            <w:szCs w:val="21"/>
            <w:u w:val="single" w:color="0000FF"/>
          </w:rPr>
          <w:t>-r</w:t>
        </w:r>
        <w:r w:rsidRPr="00AE4B7C">
          <w:rPr>
            <w:rFonts w:eastAsia="Arial" w:cstheme="minorHAnsi"/>
            <w:spacing w:val="2"/>
            <w:w w:val="102"/>
            <w:szCs w:val="21"/>
            <w:u w:val="single" w:color="0000FF"/>
          </w:rPr>
          <w:t>equ</w:t>
        </w:r>
        <w:r w:rsidRPr="00AE4B7C">
          <w:rPr>
            <w:rFonts w:eastAsia="Arial" w:cstheme="minorHAnsi"/>
            <w:spacing w:val="1"/>
            <w:w w:val="102"/>
            <w:szCs w:val="21"/>
            <w:u w:val="single" w:color="0000FF"/>
          </w:rPr>
          <w:t>ir</w:t>
        </w:r>
        <w:r w:rsidRPr="00AE4B7C">
          <w:rPr>
            <w:rFonts w:eastAsia="Arial" w:cstheme="minorHAnsi"/>
            <w:spacing w:val="2"/>
            <w:w w:val="102"/>
            <w:szCs w:val="21"/>
            <w:u w:val="single" w:color="0000FF"/>
          </w:rPr>
          <w:t>e</w:t>
        </w:r>
        <w:r w:rsidRPr="00AE4B7C">
          <w:rPr>
            <w:rFonts w:eastAsia="Arial" w:cstheme="minorHAnsi"/>
            <w:spacing w:val="3"/>
            <w:w w:val="102"/>
            <w:szCs w:val="21"/>
            <w:u w:val="single" w:color="0000FF"/>
          </w:rPr>
          <w:t>m</w:t>
        </w:r>
        <w:r w:rsidRPr="00AE4B7C">
          <w:rPr>
            <w:rFonts w:eastAsia="Arial" w:cstheme="minorHAnsi"/>
            <w:spacing w:val="2"/>
            <w:w w:val="102"/>
            <w:szCs w:val="21"/>
            <w:u w:val="single" w:color="0000FF"/>
          </w:rPr>
          <w:t>en</w:t>
        </w:r>
        <w:r w:rsidRPr="00AE4B7C">
          <w:rPr>
            <w:rFonts w:eastAsia="Arial" w:cstheme="minorHAnsi"/>
            <w:spacing w:val="1"/>
            <w:w w:val="102"/>
            <w:szCs w:val="21"/>
            <w:u w:val="single" w:color="0000FF"/>
          </w:rPr>
          <w:t>t</w:t>
        </w:r>
        <w:r w:rsidRPr="00AE4B7C">
          <w:rPr>
            <w:rFonts w:eastAsia="Arial" w:cstheme="minorHAnsi"/>
            <w:w w:val="102"/>
            <w:szCs w:val="21"/>
            <w:u w:val="single" w:color="0000FF"/>
          </w:rPr>
          <w:t>s</w:t>
        </w:r>
      </w:hyperlink>
      <w:r w:rsidRPr="00AE4B7C">
        <w:rPr>
          <w:rFonts w:cstheme="minorHAnsi"/>
          <w:color w:val="0000FF"/>
          <w:w w:val="102"/>
          <w:szCs w:val="21"/>
        </w:rPr>
        <w:t xml:space="preserve"> </w:t>
      </w:r>
      <w:r w:rsidRPr="00AE4B7C">
        <w:rPr>
          <w:rFonts w:cstheme="minorHAnsi"/>
          <w:szCs w:val="21"/>
        </w:rPr>
        <w:t>(“TMCH Requirements”).</w:t>
      </w:r>
    </w:p>
    <w:p w:rsidR="00DE5B22" w:rsidRPr="00AE4B7C" w:rsidRDefault="00DE5B22" w:rsidP="00023B96">
      <w:pPr>
        <w:rPr>
          <w:rFonts w:cstheme="minorHAnsi"/>
          <w:szCs w:val="21"/>
        </w:rPr>
      </w:pPr>
    </w:p>
    <w:p w:rsidR="004C4619" w:rsidRPr="00AE4B7C" w:rsidRDefault="001C08C9" w:rsidP="00023B96">
      <w:pPr>
        <w:pStyle w:val="a4"/>
        <w:numPr>
          <w:ilvl w:val="0"/>
          <w:numId w:val="1"/>
        </w:numPr>
        <w:ind w:firstLineChars="0"/>
        <w:rPr>
          <w:rFonts w:cstheme="minorHAnsi"/>
          <w:szCs w:val="21"/>
        </w:rPr>
      </w:pPr>
      <w:r w:rsidRPr="00AE4B7C">
        <w:rPr>
          <w:rFonts w:cstheme="minorHAnsi"/>
          <w:szCs w:val="21"/>
        </w:rPr>
        <w:t>General Registration</w:t>
      </w:r>
    </w:p>
    <w:p w:rsidR="007C37DC" w:rsidRPr="00AE4B7C" w:rsidRDefault="007C37DC" w:rsidP="00023B96">
      <w:pPr>
        <w:pStyle w:val="a4"/>
        <w:ind w:left="360" w:firstLineChars="0" w:firstLine="0"/>
        <w:rPr>
          <w:rFonts w:cstheme="minorHAnsi"/>
          <w:szCs w:val="21"/>
        </w:rPr>
      </w:pPr>
    </w:p>
    <w:p w:rsidR="001C08C9" w:rsidRPr="00AE4B7C" w:rsidRDefault="001C08C9" w:rsidP="00023B96">
      <w:pPr>
        <w:spacing w:line="252" w:lineRule="auto"/>
        <w:ind w:right="407"/>
        <w:rPr>
          <w:rFonts w:cstheme="minorHAnsi"/>
          <w:szCs w:val="21"/>
        </w:rPr>
      </w:pPr>
      <w:r w:rsidRPr="00AE4B7C">
        <w:rPr>
          <w:rFonts w:cstheme="minorHAnsi"/>
          <w:szCs w:val="21"/>
        </w:rPr>
        <w:t>After conclusion of the Sunrise Period and subsequent quiet period, General Registration commences when available domain names in the TLD are open to the</w:t>
      </w:r>
      <w:r w:rsidR="00175491">
        <w:rPr>
          <w:rFonts w:cstheme="minorHAnsi" w:hint="eastAsia"/>
          <w:szCs w:val="21"/>
        </w:rPr>
        <w:t xml:space="preserve"> qualified registrants.</w:t>
      </w:r>
    </w:p>
    <w:p w:rsidR="007C37DC" w:rsidRPr="00AE4B7C" w:rsidRDefault="007C37DC" w:rsidP="00023B96">
      <w:pPr>
        <w:spacing w:line="252" w:lineRule="auto"/>
        <w:ind w:right="407"/>
        <w:rPr>
          <w:rFonts w:cstheme="minorHAnsi"/>
          <w:szCs w:val="21"/>
        </w:rPr>
      </w:pPr>
    </w:p>
    <w:p w:rsidR="001C08C9" w:rsidRPr="00AE4B7C" w:rsidRDefault="001C08C9" w:rsidP="00023B96">
      <w:pPr>
        <w:rPr>
          <w:rFonts w:cstheme="minorHAnsi"/>
          <w:szCs w:val="21"/>
        </w:rPr>
      </w:pPr>
      <w:r w:rsidRPr="00AE4B7C">
        <w:rPr>
          <w:rFonts w:cstheme="minorHAnsi"/>
          <w:szCs w:val="21"/>
        </w:rPr>
        <w:t>A General Registration application must meet all Registry Policies (including Registry Operator’s String Policy) and ICANN requirements set out in the</w:t>
      </w:r>
      <w:bookmarkStart w:id="0" w:name="_GoBack"/>
      <w:bookmarkEnd w:id="0"/>
      <w:r w:rsidRPr="00AE4B7C">
        <w:rPr>
          <w:rFonts w:cstheme="minorHAnsi"/>
          <w:szCs w:val="21"/>
        </w:rPr>
        <w:t xml:space="preserve"> Registry Agreement and the</w:t>
      </w:r>
      <w:r w:rsidR="00023B96" w:rsidRPr="00AE4B7C">
        <w:rPr>
          <w:rFonts w:cstheme="minorHAnsi"/>
          <w:szCs w:val="21"/>
        </w:rPr>
        <w:t xml:space="preserve"> </w:t>
      </w:r>
      <w:r w:rsidRPr="00AE4B7C">
        <w:rPr>
          <w:rFonts w:cstheme="minorHAnsi"/>
          <w:szCs w:val="21"/>
        </w:rPr>
        <w:t>Registrar Accreditation Agreement</w:t>
      </w:r>
      <w:r w:rsidR="00023B96" w:rsidRPr="00AE4B7C">
        <w:rPr>
          <w:rFonts w:cstheme="minorHAnsi"/>
          <w:szCs w:val="21"/>
        </w:rPr>
        <w:t xml:space="preserve"> </w:t>
      </w:r>
      <w:r w:rsidRPr="00AE4B7C">
        <w:rPr>
          <w:rFonts w:cstheme="minorHAnsi"/>
          <w:szCs w:val="21"/>
        </w:rPr>
        <w:t>to be considered a valid application.</w:t>
      </w:r>
    </w:p>
    <w:p w:rsidR="007C37DC" w:rsidRPr="00AE4B7C" w:rsidRDefault="007C37DC" w:rsidP="00023B96">
      <w:pPr>
        <w:rPr>
          <w:rFonts w:cstheme="minorHAnsi"/>
          <w:szCs w:val="21"/>
        </w:rPr>
      </w:pPr>
    </w:p>
    <w:p w:rsidR="001C08C9" w:rsidRDefault="001C08C9" w:rsidP="00023B96">
      <w:pPr>
        <w:rPr>
          <w:rFonts w:cstheme="minorHAnsi"/>
          <w:szCs w:val="21"/>
        </w:rPr>
      </w:pPr>
      <w:r w:rsidRPr="00AE4B7C">
        <w:rPr>
          <w:rFonts w:cstheme="minorHAnsi"/>
          <w:szCs w:val="21"/>
        </w:rPr>
        <w:t>Valid applications will be allocated on a first-come, first-served basis.</w:t>
      </w:r>
    </w:p>
    <w:p w:rsidR="00175491" w:rsidRDefault="00175491" w:rsidP="00023B96">
      <w:pPr>
        <w:rPr>
          <w:rFonts w:cstheme="minorHAnsi"/>
          <w:szCs w:val="21"/>
        </w:rPr>
      </w:pPr>
    </w:p>
    <w:p w:rsidR="00175491" w:rsidRPr="00175491" w:rsidRDefault="00175491" w:rsidP="00175491">
      <w:pPr>
        <w:rPr>
          <w:rFonts w:cstheme="minorHAnsi"/>
          <w:szCs w:val="21"/>
        </w:rPr>
      </w:pPr>
      <w:r>
        <w:rPr>
          <w:rFonts w:cstheme="minorHAnsi" w:hint="eastAsia"/>
          <w:szCs w:val="21"/>
        </w:rPr>
        <w:t xml:space="preserve">3.  </w:t>
      </w:r>
      <w:r w:rsidRPr="00175491">
        <w:rPr>
          <w:rFonts w:cstheme="minorHAnsi" w:hint="eastAsia"/>
          <w:szCs w:val="21"/>
        </w:rPr>
        <w:t>Registrant</w:t>
      </w:r>
      <w:r>
        <w:rPr>
          <w:rFonts w:cstheme="minorHAnsi" w:hint="eastAsia"/>
          <w:szCs w:val="21"/>
        </w:rPr>
        <w:t xml:space="preserve"> Qualifications</w:t>
      </w:r>
    </w:p>
    <w:p w:rsidR="00175491" w:rsidRPr="00AE4B7C" w:rsidRDefault="00891149" w:rsidP="00023B96">
      <w:pPr>
        <w:rPr>
          <w:rFonts w:cstheme="minorHAnsi"/>
          <w:szCs w:val="21"/>
        </w:rPr>
      </w:pPr>
      <w:r>
        <w:rPr>
          <w:rFonts w:cstheme="minorHAnsi" w:hint="eastAsia"/>
          <w:szCs w:val="21"/>
        </w:rPr>
        <w:t>T</w:t>
      </w:r>
      <w:r w:rsidR="00175491" w:rsidRPr="00175491">
        <w:rPr>
          <w:rFonts w:cstheme="minorHAnsi"/>
          <w:szCs w:val="21"/>
        </w:rPr>
        <w:t xml:space="preserve">he registrants are limited to CITIC Group Corporation and its </w:t>
      </w:r>
      <w:r w:rsidR="00923A2F">
        <w:rPr>
          <w:rFonts w:cstheme="minorHAnsi" w:hint="eastAsia"/>
          <w:szCs w:val="21"/>
        </w:rPr>
        <w:t>wholly</w:t>
      </w:r>
      <w:r w:rsidR="00175491" w:rsidRPr="00175491">
        <w:rPr>
          <w:rFonts w:cstheme="minorHAnsi"/>
          <w:szCs w:val="21"/>
        </w:rPr>
        <w:t xml:space="preserve"> owned or controlled subsidiaries, as well as the licensees of CITIC Group Trademarks.</w:t>
      </w:r>
    </w:p>
    <w:p w:rsidR="00C83579" w:rsidRPr="00AE4B7C" w:rsidRDefault="00C83579" w:rsidP="00023B96">
      <w:pPr>
        <w:rPr>
          <w:rFonts w:cstheme="minorHAnsi"/>
          <w:szCs w:val="21"/>
        </w:rPr>
      </w:pPr>
    </w:p>
    <w:p w:rsidR="00A30623" w:rsidRPr="00623CC8" w:rsidRDefault="00623CC8" w:rsidP="00623CC8">
      <w:pPr>
        <w:rPr>
          <w:rFonts w:cstheme="minorHAnsi"/>
          <w:szCs w:val="21"/>
        </w:rPr>
      </w:pPr>
      <w:r>
        <w:rPr>
          <w:rFonts w:cstheme="minorHAnsi" w:hint="eastAsia"/>
          <w:szCs w:val="21"/>
        </w:rPr>
        <w:t xml:space="preserve">4.  </w:t>
      </w:r>
      <w:r w:rsidR="00A30623" w:rsidRPr="00623CC8">
        <w:rPr>
          <w:rFonts w:cstheme="minorHAnsi"/>
          <w:szCs w:val="21"/>
        </w:rPr>
        <w:t>Trademark Claim Services</w:t>
      </w:r>
    </w:p>
    <w:p w:rsidR="00A30623" w:rsidRPr="00AE4B7C" w:rsidRDefault="00A30623" w:rsidP="00023B96">
      <w:pPr>
        <w:rPr>
          <w:rFonts w:cstheme="minorHAnsi"/>
          <w:szCs w:val="21"/>
        </w:rPr>
      </w:pPr>
      <w:r w:rsidRPr="00AE4B7C">
        <w:rPr>
          <w:rFonts w:cstheme="minorHAnsi"/>
          <w:szCs w:val="21"/>
        </w:rPr>
        <w:t>As part of the TMCH Requirements, Registry Operator will provide the Claims Services for the first ninety (90) calendar days of General Registration.</w:t>
      </w:r>
    </w:p>
    <w:p w:rsidR="007C37DC" w:rsidRPr="00AE4B7C" w:rsidRDefault="007C37DC" w:rsidP="00023B96">
      <w:pPr>
        <w:rPr>
          <w:rFonts w:cstheme="minorHAnsi"/>
          <w:szCs w:val="21"/>
        </w:rPr>
      </w:pPr>
    </w:p>
    <w:p w:rsidR="00A30623" w:rsidRPr="00AE4B7C" w:rsidRDefault="00A30623" w:rsidP="00023B96">
      <w:pPr>
        <w:rPr>
          <w:rFonts w:cstheme="minorHAnsi"/>
          <w:szCs w:val="21"/>
        </w:rPr>
      </w:pPr>
      <w:r w:rsidRPr="00AE4B7C">
        <w:rPr>
          <w:rFonts w:cstheme="minorHAnsi"/>
          <w:szCs w:val="21"/>
        </w:rPr>
        <w:t>The “Claims Services” provide (</w:t>
      </w:r>
      <w:proofErr w:type="spellStart"/>
      <w:r w:rsidRPr="00AE4B7C">
        <w:rPr>
          <w:rFonts w:cstheme="minorHAnsi"/>
          <w:szCs w:val="21"/>
        </w:rPr>
        <w:t>i</w:t>
      </w:r>
      <w:proofErr w:type="spellEnd"/>
      <w:r w:rsidRPr="00AE4B7C">
        <w:rPr>
          <w:rFonts w:cstheme="minorHAnsi"/>
          <w:szCs w:val="21"/>
        </w:rPr>
        <w:t>) a notice to potential domain name registrants that a domain name they are seeking to register in the TLD matches a Trademark Record (a “Claims Notice”); and (ii) a notification to the Trademark Holder.</w:t>
      </w:r>
    </w:p>
    <w:p w:rsidR="007C37DC" w:rsidRPr="00AE4B7C" w:rsidRDefault="007C37DC" w:rsidP="00023B96">
      <w:pPr>
        <w:rPr>
          <w:rFonts w:cstheme="minorHAnsi"/>
          <w:szCs w:val="21"/>
        </w:rPr>
      </w:pPr>
    </w:p>
    <w:p w:rsidR="00A30623" w:rsidRPr="00AE4B7C" w:rsidRDefault="00A30623" w:rsidP="00023B96">
      <w:pPr>
        <w:rPr>
          <w:rFonts w:cstheme="minorHAnsi"/>
          <w:szCs w:val="21"/>
        </w:rPr>
      </w:pPr>
      <w:r w:rsidRPr="00AE4B7C">
        <w:rPr>
          <w:rFonts w:cstheme="minorHAnsi"/>
          <w:szCs w:val="21"/>
        </w:rPr>
        <w:t>A Claims Notice is intended to provide clear notice to the potential domain name registrant of the scope of the Trademark Holder’s rights.</w:t>
      </w:r>
      <w:r w:rsidR="00023B96" w:rsidRPr="00AE4B7C">
        <w:rPr>
          <w:rFonts w:cstheme="minorHAnsi"/>
          <w:szCs w:val="21"/>
        </w:rPr>
        <w:t xml:space="preserve"> </w:t>
      </w:r>
      <w:r w:rsidRPr="00AE4B7C">
        <w:rPr>
          <w:rFonts w:cstheme="minorHAnsi"/>
          <w:szCs w:val="21"/>
        </w:rPr>
        <w:t>Accordingly, during the first 90 days of General Registration, a potential domain name registrant may only complete the domain name registration following acknowledgement of the receipt of a Claims Notice.</w:t>
      </w:r>
    </w:p>
    <w:sectPr w:rsidR="00A30623" w:rsidRPr="00AE4B7C" w:rsidSect="005535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88A" w:rsidRDefault="00D3488A" w:rsidP="00931CAD">
      <w:r>
        <w:separator/>
      </w:r>
    </w:p>
  </w:endnote>
  <w:endnote w:type="continuationSeparator" w:id="1">
    <w:p w:rsidR="00D3488A" w:rsidRDefault="00D3488A" w:rsidP="00931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88A" w:rsidRDefault="00D3488A" w:rsidP="00931CAD">
      <w:r>
        <w:separator/>
      </w:r>
    </w:p>
  </w:footnote>
  <w:footnote w:type="continuationSeparator" w:id="1">
    <w:p w:rsidR="00D3488A" w:rsidRDefault="00D3488A" w:rsidP="00931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C2FBA"/>
    <w:multiLevelType w:val="hybridMultilevel"/>
    <w:tmpl w:val="67D6FF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2A2097"/>
    <w:multiLevelType w:val="hybridMultilevel"/>
    <w:tmpl w:val="F01E6050"/>
    <w:lvl w:ilvl="0" w:tplc="02C478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3F5"/>
    <w:rsid w:val="00023B96"/>
    <w:rsid w:val="00045748"/>
    <w:rsid w:val="00164114"/>
    <w:rsid w:val="00175491"/>
    <w:rsid w:val="001C08C9"/>
    <w:rsid w:val="002E6447"/>
    <w:rsid w:val="0032706C"/>
    <w:rsid w:val="00396104"/>
    <w:rsid w:val="00444584"/>
    <w:rsid w:val="00492E37"/>
    <w:rsid w:val="004C4619"/>
    <w:rsid w:val="005535A9"/>
    <w:rsid w:val="005A35F8"/>
    <w:rsid w:val="005C2BA6"/>
    <w:rsid w:val="00623CC8"/>
    <w:rsid w:val="006D700A"/>
    <w:rsid w:val="0072687D"/>
    <w:rsid w:val="0077428F"/>
    <w:rsid w:val="007C1C06"/>
    <w:rsid w:val="007C37DC"/>
    <w:rsid w:val="007F1369"/>
    <w:rsid w:val="00867B4D"/>
    <w:rsid w:val="00891149"/>
    <w:rsid w:val="00923A2F"/>
    <w:rsid w:val="00931CAD"/>
    <w:rsid w:val="0097628B"/>
    <w:rsid w:val="009A2AC8"/>
    <w:rsid w:val="009F4C35"/>
    <w:rsid w:val="00A05AB4"/>
    <w:rsid w:val="00A30623"/>
    <w:rsid w:val="00A71461"/>
    <w:rsid w:val="00AE4B7C"/>
    <w:rsid w:val="00B60226"/>
    <w:rsid w:val="00B94480"/>
    <w:rsid w:val="00BD4FC4"/>
    <w:rsid w:val="00C72563"/>
    <w:rsid w:val="00C83579"/>
    <w:rsid w:val="00C901E8"/>
    <w:rsid w:val="00CE03F5"/>
    <w:rsid w:val="00D3488A"/>
    <w:rsid w:val="00DD4ABF"/>
    <w:rsid w:val="00DE5B22"/>
    <w:rsid w:val="00E210E7"/>
    <w:rsid w:val="00EF5D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1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4114"/>
    <w:rPr>
      <w:color w:val="0000FF" w:themeColor="hyperlink"/>
      <w:u w:val="single"/>
    </w:rPr>
  </w:style>
  <w:style w:type="paragraph" w:styleId="a4">
    <w:name w:val="List Paragraph"/>
    <w:basedOn w:val="a"/>
    <w:uiPriority w:val="34"/>
    <w:qFormat/>
    <w:rsid w:val="00164114"/>
    <w:pPr>
      <w:ind w:firstLineChars="200" w:firstLine="420"/>
    </w:pPr>
  </w:style>
  <w:style w:type="paragraph" w:styleId="a5">
    <w:name w:val="header"/>
    <w:basedOn w:val="a"/>
    <w:link w:val="Char"/>
    <w:uiPriority w:val="99"/>
    <w:unhideWhenUsed/>
    <w:rsid w:val="00931C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31CAD"/>
    <w:rPr>
      <w:sz w:val="18"/>
      <w:szCs w:val="18"/>
    </w:rPr>
  </w:style>
  <w:style w:type="paragraph" w:styleId="a6">
    <w:name w:val="footer"/>
    <w:basedOn w:val="a"/>
    <w:link w:val="Char0"/>
    <w:uiPriority w:val="99"/>
    <w:unhideWhenUsed/>
    <w:rsid w:val="00931CAD"/>
    <w:pPr>
      <w:tabs>
        <w:tab w:val="center" w:pos="4153"/>
        <w:tab w:val="right" w:pos="8306"/>
      </w:tabs>
      <w:snapToGrid w:val="0"/>
      <w:jc w:val="left"/>
    </w:pPr>
    <w:rPr>
      <w:sz w:val="18"/>
      <w:szCs w:val="18"/>
    </w:rPr>
  </w:style>
  <w:style w:type="character" w:customStyle="1" w:styleId="Char0">
    <w:name w:val="页脚 Char"/>
    <w:basedOn w:val="a0"/>
    <w:link w:val="a6"/>
    <w:uiPriority w:val="99"/>
    <w:rsid w:val="00931CAD"/>
    <w:rPr>
      <w:sz w:val="18"/>
      <w:szCs w:val="18"/>
    </w:rPr>
  </w:style>
  <w:style w:type="paragraph" w:styleId="a7">
    <w:name w:val="Title"/>
    <w:basedOn w:val="a"/>
    <w:next w:val="a"/>
    <w:link w:val="Char1"/>
    <w:uiPriority w:val="10"/>
    <w:qFormat/>
    <w:rsid w:val="00444584"/>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444584"/>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1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4114"/>
    <w:rPr>
      <w:color w:val="0000FF" w:themeColor="hyperlink"/>
      <w:u w:val="single"/>
    </w:rPr>
  </w:style>
  <w:style w:type="paragraph" w:styleId="a4">
    <w:name w:val="List Paragraph"/>
    <w:basedOn w:val="a"/>
    <w:uiPriority w:val="34"/>
    <w:qFormat/>
    <w:rsid w:val="00164114"/>
    <w:pPr>
      <w:ind w:firstLineChars="200" w:firstLine="420"/>
    </w:pPr>
  </w:style>
  <w:style w:type="paragraph" w:styleId="a5">
    <w:name w:val="header"/>
    <w:basedOn w:val="a"/>
    <w:link w:val="Char"/>
    <w:uiPriority w:val="99"/>
    <w:unhideWhenUsed/>
    <w:rsid w:val="00931C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31CAD"/>
    <w:rPr>
      <w:sz w:val="18"/>
      <w:szCs w:val="18"/>
    </w:rPr>
  </w:style>
  <w:style w:type="paragraph" w:styleId="a6">
    <w:name w:val="footer"/>
    <w:basedOn w:val="a"/>
    <w:link w:val="Char0"/>
    <w:uiPriority w:val="99"/>
    <w:unhideWhenUsed/>
    <w:rsid w:val="00931CAD"/>
    <w:pPr>
      <w:tabs>
        <w:tab w:val="center" w:pos="4153"/>
        <w:tab w:val="right" w:pos="8306"/>
      </w:tabs>
      <w:snapToGrid w:val="0"/>
      <w:jc w:val="left"/>
    </w:pPr>
    <w:rPr>
      <w:sz w:val="18"/>
      <w:szCs w:val="18"/>
    </w:rPr>
  </w:style>
  <w:style w:type="character" w:customStyle="1" w:styleId="Char0">
    <w:name w:val="页脚 Char"/>
    <w:basedOn w:val="a0"/>
    <w:link w:val="a6"/>
    <w:uiPriority w:val="99"/>
    <w:rsid w:val="00931CAD"/>
    <w:rPr>
      <w:sz w:val="18"/>
      <w:szCs w:val="18"/>
    </w:rPr>
  </w:style>
</w:styles>
</file>

<file path=word/webSettings.xml><?xml version="1.0" encoding="utf-8"?>
<w:webSettings xmlns:r="http://schemas.openxmlformats.org/officeDocument/2006/relationships" xmlns:w="http://schemas.openxmlformats.org/wordprocessingml/2006/main">
  <w:divs>
    <w:div w:id="20287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ann.org/en/resources/registries/tmch-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322</Words>
  <Characters>1841</Characters>
  <Application>Microsoft Office Word</Application>
  <DocSecurity>0</DocSecurity>
  <Lines>15</Lines>
  <Paragraphs>4</Paragraphs>
  <ScaleCrop>false</ScaleCrop>
  <Company>http:/sdwm.org</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张雨</dc:creator>
  <cp:keywords/>
  <dc:description/>
  <cp:lastModifiedBy>citic</cp:lastModifiedBy>
  <cp:revision>27</cp:revision>
  <dcterms:created xsi:type="dcterms:W3CDTF">2014-04-04T06:37:00Z</dcterms:created>
  <dcterms:modified xsi:type="dcterms:W3CDTF">2014-04-30T09:58:00Z</dcterms:modified>
</cp:coreProperties>
</file>