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9E280" w14:textId="7EF97FC0" w:rsidR="007F694E" w:rsidRDefault="007F694E" w:rsidP="007F694E">
      <w:pPr>
        <w:pStyle w:val="Heading1"/>
        <w:jc w:val="center"/>
      </w:pPr>
      <w:proofErr w:type="gramStart"/>
      <w:r>
        <w:t>.</w:t>
      </w:r>
      <w:r w:rsidR="005E5CBD">
        <w:t>CHINTAI</w:t>
      </w:r>
      <w:proofErr w:type="gramEnd"/>
      <w:r>
        <w:t xml:space="preserve"> Top-Level Domain Use and Registration Policy</w:t>
      </w:r>
    </w:p>
    <w:p w14:paraId="25230B57" w14:textId="77777777" w:rsidR="007F694E" w:rsidRDefault="007F694E" w:rsidP="007F694E"/>
    <w:p w14:paraId="4C76BCFB" w14:textId="77777777" w:rsidR="007F694E" w:rsidRDefault="007F694E" w:rsidP="007F694E">
      <w:pPr>
        <w:pStyle w:val="Heading2"/>
      </w:pPr>
    </w:p>
    <w:p w14:paraId="023CC1C1" w14:textId="77777777" w:rsidR="007F694E" w:rsidRDefault="007F694E" w:rsidP="007F694E">
      <w:pPr>
        <w:pStyle w:val="Heading2"/>
      </w:pPr>
      <w:r>
        <w:t>OVERVIEW</w:t>
      </w:r>
    </w:p>
    <w:p w14:paraId="6FE1B10C" w14:textId="77777777" w:rsidR="007F694E" w:rsidRDefault="007F694E" w:rsidP="007F694E"/>
    <w:p w14:paraId="40521272" w14:textId="3CCFE57C" w:rsidR="007F694E" w:rsidRDefault="007F694E" w:rsidP="007F694E">
      <w:proofErr w:type="gramStart"/>
      <w:r>
        <w:t xml:space="preserve">The </w:t>
      </w:r>
      <w:r w:rsidR="00E7083C">
        <w:t>.</w:t>
      </w:r>
      <w:r w:rsidR="005E5CBD">
        <w:t>CHINTAI</w:t>
      </w:r>
      <w:proofErr w:type="gramEnd"/>
      <w:r w:rsidR="00E7083C">
        <w:t xml:space="preserve"> Top Level Domain ("TLD"), </w:t>
      </w:r>
      <w:r>
        <w:t>is a</w:t>
      </w:r>
      <w:r w:rsidR="00091F26">
        <w:t>n</w:t>
      </w:r>
      <w:r>
        <w:t xml:space="preserve"> Internet Domain Extension exclusively developed for use by </w:t>
      </w:r>
      <w:r w:rsidR="005E5CBD">
        <w:t>CHINTAI Corporation</w:t>
      </w:r>
      <w:r>
        <w:t xml:space="preserve">. </w:t>
      </w:r>
      <w:proofErr w:type="gramStart"/>
      <w:r>
        <w:t>The .</w:t>
      </w:r>
      <w:proofErr w:type="spellStart"/>
      <w:r w:rsidR="005028CA">
        <w:t>chintai</w:t>
      </w:r>
      <w:proofErr w:type="spellEnd"/>
      <w:proofErr w:type="gramEnd"/>
      <w:r>
        <w:t xml:space="preserve"> top-level domain will allow </w:t>
      </w:r>
      <w:r w:rsidR="00321F67">
        <w:t>CHINTAI Corporation</w:t>
      </w:r>
      <w:r>
        <w:t xml:space="preserve"> to tailor its online presence with short, custom, memor</w:t>
      </w:r>
      <w:bookmarkStart w:id="0" w:name="_GoBack"/>
      <w:r>
        <w:t>able</w:t>
      </w:r>
      <w:bookmarkEnd w:id="0"/>
      <w:r>
        <w:t xml:space="preserve"> names, as well as more effectively market its products and services. </w:t>
      </w:r>
      <w:r w:rsidR="005028CA">
        <w:t>CHINTAI</w:t>
      </w:r>
      <w:r w:rsidR="00C61AB3">
        <w:t xml:space="preserve"> Corporation aims </w:t>
      </w:r>
      <w:r>
        <w:t>to create an advanced and trusted online space that provides secure and stable access to its products and services.</w:t>
      </w:r>
    </w:p>
    <w:p w14:paraId="279A7E5A" w14:textId="77777777" w:rsidR="007F694E" w:rsidRDefault="007F694E" w:rsidP="007F694E"/>
    <w:p w14:paraId="6CEDFB7D" w14:textId="14C1480C" w:rsidR="007F694E" w:rsidRDefault="005028CA" w:rsidP="007F694E">
      <w:r>
        <w:t>CHINTAI</w:t>
      </w:r>
      <w:r w:rsidR="007F694E">
        <w:t xml:space="preserve"> Corporation is</w:t>
      </w:r>
      <w:r w:rsidR="00C61AB3">
        <w:t xml:space="preserve"> the Registry Operator </w:t>
      </w:r>
      <w:proofErr w:type="gramStart"/>
      <w:r w:rsidR="00C61AB3">
        <w:t>for .</w:t>
      </w:r>
      <w:proofErr w:type="spellStart"/>
      <w:r>
        <w:t>chintai</w:t>
      </w:r>
      <w:proofErr w:type="spellEnd"/>
      <w:proofErr w:type="gramEnd"/>
      <w:r w:rsidR="007F694E">
        <w:t xml:space="preserve"> and its contract to run and operate the TLD is governed by ICANN as defined in its Registry Agreement (RA)</w:t>
      </w:r>
      <w:r w:rsidR="00091F26">
        <w:t xml:space="preserve"> (</w:t>
      </w:r>
      <w:r w:rsidR="00091F26" w:rsidRPr="00091F26">
        <w:t>https://www.icann.org/resources/agreement/chintai-2015-06-11-en</w:t>
      </w:r>
      <w:r w:rsidR="00091F26">
        <w:t>)</w:t>
      </w:r>
      <w:r w:rsidR="007F694E">
        <w:t xml:space="preserve">. </w:t>
      </w:r>
    </w:p>
    <w:p w14:paraId="00D5DE7A" w14:textId="77777777" w:rsidR="007F694E" w:rsidRDefault="007F694E" w:rsidP="007F694E"/>
    <w:p w14:paraId="27C4AFBC" w14:textId="0783CE0D" w:rsidR="007F694E" w:rsidRDefault="007F694E" w:rsidP="007F694E">
      <w:r>
        <w:t xml:space="preserve">The Registry Operator reserves the sole and exclusive rights to make any changes in its registration policy, and with regards to domains registered in the TLD (including new registration, renewals, transfers, deletions, and cancellations) when deemed necessary. </w:t>
      </w:r>
      <w:r w:rsidR="005028CA">
        <w:t>CHINTAI</w:t>
      </w:r>
      <w:r w:rsidR="00C52335">
        <w:t xml:space="preserve"> Corporation intends to edit</w:t>
      </w:r>
      <w:r>
        <w:t xml:space="preserve"> and revised </w:t>
      </w:r>
      <w:r w:rsidR="00C52335">
        <w:t xml:space="preserve">this document from time to time in order to accurately </w:t>
      </w:r>
      <w:r>
        <w:t xml:space="preserve">reflect the needs of </w:t>
      </w:r>
      <w:r w:rsidR="00C52335">
        <w:t>the company</w:t>
      </w:r>
      <w:r>
        <w:t xml:space="preserve"> and its use and operation of the TLD.</w:t>
      </w:r>
    </w:p>
    <w:p w14:paraId="3F9688BA" w14:textId="77777777" w:rsidR="007F694E" w:rsidRDefault="007F694E" w:rsidP="007F694E"/>
    <w:p w14:paraId="0D082D37" w14:textId="77777777" w:rsidR="007F694E" w:rsidRDefault="007F694E" w:rsidP="007F694E">
      <w:pPr>
        <w:pStyle w:val="Heading2"/>
      </w:pPr>
      <w:r>
        <w:t>DEFINITIONS</w:t>
      </w:r>
    </w:p>
    <w:p w14:paraId="0DBB467D" w14:textId="77777777" w:rsidR="007F694E" w:rsidRDefault="007F694E" w:rsidP="007F694E"/>
    <w:p w14:paraId="648BE307" w14:textId="05D98878" w:rsidR="007F694E" w:rsidRPr="00A62BC3" w:rsidRDefault="007F694E" w:rsidP="007F694E">
      <w:pPr>
        <w:rPr>
          <w:highlight w:val="yellow"/>
        </w:rPr>
      </w:pPr>
      <w:r w:rsidRPr="007F694E">
        <w:rPr>
          <w:b/>
        </w:rPr>
        <w:t>Accredited Registrar</w:t>
      </w:r>
      <w:r>
        <w:rPr>
          <w:b/>
        </w:rPr>
        <w:t>:</w:t>
      </w:r>
      <w:r>
        <w:t xml:space="preserve"> an ICANN Accredited Registrar that has signed an agreement with </w:t>
      </w:r>
      <w:r w:rsidR="005028CA">
        <w:t>CHINTAI</w:t>
      </w:r>
      <w:r>
        <w:t xml:space="preserve"> Corporation to provide registrations </w:t>
      </w:r>
      <w:r w:rsidR="00A62BC3" w:rsidRPr="00A62BC3">
        <w:t>servic</w:t>
      </w:r>
      <w:r w:rsidRPr="00A62BC3">
        <w:t>es</w:t>
      </w:r>
      <w:r>
        <w:t xml:space="preserve"> for the TLD.</w:t>
      </w:r>
    </w:p>
    <w:p w14:paraId="65917788" w14:textId="77777777" w:rsidR="007F694E" w:rsidRDefault="007F694E" w:rsidP="007F694E"/>
    <w:p w14:paraId="18A37D24" w14:textId="0555082A" w:rsidR="007F694E" w:rsidRDefault="007F694E" w:rsidP="007F694E">
      <w:r w:rsidRPr="007F694E">
        <w:rPr>
          <w:b/>
        </w:rPr>
        <w:t>Eligibility Requirements</w:t>
      </w:r>
      <w:r>
        <w:rPr>
          <w:b/>
        </w:rPr>
        <w:t>:</w:t>
      </w:r>
      <w:r>
        <w:t xml:space="preserve"> Eligibility Requirements mean the requirements to qualify as a domain registrant under the TLD</w:t>
      </w:r>
      <w:r w:rsidR="005028CA">
        <w:t>.</w:t>
      </w:r>
    </w:p>
    <w:p w14:paraId="530494A9" w14:textId="77777777" w:rsidR="007F694E" w:rsidRDefault="007F694E" w:rsidP="007F694E"/>
    <w:p w14:paraId="71C7F547" w14:textId="77777777" w:rsidR="007F694E" w:rsidRDefault="007F694E" w:rsidP="007F694E">
      <w:r w:rsidRPr="007F694E">
        <w:rPr>
          <w:b/>
        </w:rPr>
        <w:t>ICANN</w:t>
      </w:r>
      <w:r>
        <w:rPr>
          <w:b/>
        </w:rPr>
        <w:t>:</w:t>
      </w:r>
      <w:r>
        <w:t xml:space="preserve"> Internet Corporation for Assigned Names and Numbers.</w:t>
      </w:r>
    </w:p>
    <w:p w14:paraId="1F19957D" w14:textId="77777777" w:rsidR="007F694E" w:rsidRDefault="007F694E" w:rsidP="007F694E"/>
    <w:p w14:paraId="33889715" w14:textId="77777777" w:rsidR="007F694E" w:rsidRDefault="007F694E" w:rsidP="007F694E">
      <w:r w:rsidRPr="007F694E">
        <w:rPr>
          <w:b/>
        </w:rPr>
        <w:t>International Domain Name</w:t>
      </w:r>
      <w:r>
        <w:rPr>
          <w:b/>
        </w:rPr>
        <w:t>:</w:t>
      </w:r>
      <w:r>
        <w:t xml:space="preserve"> An Internet domain name that contains at least one label that is displayed in software applications in a language-specific script or alphabet, such as Arabic, Chinese, Japanese or the Latin alphabet-based characters with diacritics, such as French.</w:t>
      </w:r>
    </w:p>
    <w:p w14:paraId="1A18BCB9" w14:textId="77777777" w:rsidR="007F694E" w:rsidRDefault="007F694E" w:rsidP="007F694E"/>
    <w:p w14:paraId="420CD29C" w14:textId="77777777" w:rsidR="007F694E" w:rsidRDefault="007F694E" w:rsidP="007F694E">
      <w:r w:rsidRPr="007F694E">
        <w:rPr>
          <w:b/>
        </w:rPr>
        <w:t>Label</w:t>
      </w:r>
      <w:r>
        <w:rPr>
          <w:b/>
        </w:rPr>
        <w:t>:</w:t>
      </w:r>
      <w:r>
        <w:t xml:space="preserve"> Refers to the individual words or characters to the left of the dot of the TLD.</w:t>
      </w:r>
    </w:p>
    <w:p w14:paraId="00F87681" w14:textId="77777777" w:rsidR="007F694E" w:rsidRDefault="007F694E" w:rsidP="007F694E"/>
    <w:p w14:paraId="56E6DF72" w14:textId="77777777" w:rsidR="007F694E" w:rsidRDefault="007F694E" w:rsidP="007F694E">
      <w:r w:rsidRPr="007F694E">
        <w:rPr>
          <w:b/>
        </w:rPr>
        <w:t>Registrant</w:t>
      </w:r>
      <w:r>
        <w:rPr>
          <w:b/>
        </w:rPr>
        <w:t xml:space="preserve">: </w:t>
      </w:r>
      <w:r>
        <w:t>The entity having registered a second level domain name.</w:t>
      </w:r>
    </w:p>
    <w:p w14:paraId="7216F52C" w14:textId="77777777" w:rsidR="007F694E" w:rsidRDefault="007F694E" w:rsidP="007F694E"/>
    <w:p w14:paraId="75C89FB4" w14:textId="77777777" w:rsidR="007F694E" w:rsidRDefault="007F694E" w:rsidP="007F694E">
      <w:r w:rsidRPr="007F694E">
        <w:rPr>
          <w:b/>
        </w:rPr>
        <w:t>Registry Operator (Registry)</w:t>
      </w:r>
      <w:r>
        <w:rPr>
          <w:b/>
        </w:rPr>
        <w:t>:</w:t>
      </w:r>
      <w:r>
        <w:t xml:space="preserve"> The entity administering the TLD.</w:t>
      </w:r>
    </w:p>
    <w:p w14:paraId="2CA3AD02" w14:textId="77777777" w:rsidR="007F694E" w:rsidRDefault="007F694E" w:rsidP="007F694E">
      <w:r>
        <w:t xml:space="preserve"> </w:t>
      </w:r>
    </w:p>
    <w:p w14:paraId="1E30FFDE" w14:textId="77777777" w:rsidR="007F694E" w:rsidRDefault="007F694E" w:rsidP="007F694E">
      <w:r w:rsidRPr="007F694E">
        <w:rPr>
          <w:b/>
        </w:rPr>
        <w:t>Reserved Names List (RNL)</w:t>
      </w:r>
      <w:r>
        <w:rPr>
          <w:b/>
        </w:rPr>
        <w:t xml:space="preserve">: </w:t>
      </w:r>
      <w:r>
        <w:t>The list of domain names to be reserved from the availability for general registrations and to be allocated based on appropriate processes described by ICANN or specifically developed policies of the Registry.</w:t>
      </w:r>
    </w:p>
    <w:p w14:paraId="031CFE40" w14:textId="77777777" w:rsidR="00C52335" w:rsidRDefault="00C52335" w:rsidP="007F694E">
      <w:pPr>
        <w:rPr>
          <w:b/>
        </w:rPr>
      </w:pPr>
    </w:p>
    <w:p w14:paraId="58D4AED4" w14:textId="0EA395C6" w:rsidR="007F694E" w:rsidRPr="00A62BC3" w:rsidRDefault="007F694E" w:rsidP="007F694E">
      <w:r w:rsidRPr="007F694E">
        <w:rPr>
          <w:b/>
        </w:rPr>
        <w:t>SLD</w:t>
      </w:r>
      <w:r>
        <w:rPr>
          <w:b/>
        </w:rPr>
        <w:t xml:space="preserve">: </w:t>
      </w:r>
      <w:r>
        <w:t>A Second-Level Domain (commonly referred to as "Domain", "</w:t>
      </w:r>
      <w:r w:rsidR="009537CF">
        <w:t xml:space="preserve">Domain Name", or "Label" </w:t>
      </w:r>
      <w:r w:rsidR="00091F26">
        <w:t xml:space="preserve">refers to </w:t>
      </w:r>
      <w:r w:rsidR="009537CF">
        <w:t>the</w:t>
      </w:r>
      <w:r>
        <w:t xml:space="preserve"> characters to </w:t>
      </w:r>
      <w:r w:rsidR="00A62BC3" w:rsidRPr="00A62BC3">
        <w:t xml:space="preserve">the left of the </w:t>
      </w:r>
      <w:r w:rsidRPr="00A62BC3">
        <w:t>TLD. (</w:t>
      </w:r>
      <w:proofErr w:type="spellStart"/>
      <w:proofErr w:type="gramStart"/>
      <w:r w:rsidRPr="00A62BC3">
        <w:t>example.</w:t>
      </w:r>
      <w:r w:rsidR="00321F67">
        <w:t>chintai</w:t>
      </w:r>
      <w:proofErr w:type="spellEnd"/>
      <w:proofErr w:type="gramEnd"/>
      <w:r w:rsidRPr="00A62BC3">
        <w:t>)</w:t>
      </w:r>
    </w:p>
    <w:p w14:paraId="7243EA48" w14:textId="77777777" w:rsidR="007F694E" w:rsidRPr="00A62BC3" w:rsidRDefault="007F694E" w:rsidP="007F694E"/>
    <w:p w14:paraId="327FC23F" w14:textId="77777777" w:rsidR="007F694E" w:rsidRPr="00A62BC3" w:rsidRDefault="007F694E" w:rsidP="007F694E">
      <w:r w:rsidRPr="00A62BC3">
        <w:rPr>
          <w:b/>
        </w:rPr>
        <w:t xml:space="preserve">TLD: </w:t>
      </w:r>
      <w:r w:rsidRPr="00A62BC3">
        <w:t>Top Level Domain</w:t>
      </w:r>
    </w:p>
    <w:p w14:paraId="6A4BA88D" w14:textId="77777777" w:rsidR="007F694E" w:rsidRPr="00A62BC3" w:rsidRDefault="007F694E" w:rsidP="007F694E"/>
    <w:p w14:paraId="738E15DE" w14:textId="2F22A50F" w:rsidR="007F694E" w:rsidRPr="00A62BC3" w:rsidRDefault="007F694E" w:rsidP="007F694E">
      <w:r w:rsidRPr="00A62BC3">
        <w:rPr>
          <w:b/>
        </w:rPr>
        <w:t>TMCH:</w:t>
      </w:r>
      <w:r w:rsidRPr="00A62BC3">
        <w:t xml:space="preserve"> TMCH means the Trademark Clearinghouse, a service operated by Deloitte and IBM to facilitate in trademark rights validation and claims services.</w:t>
      </w:r>
    </w:p>
    <w:p w14:paraId="2CE9CE06" w14:textId="77777777" w:rsidR="007F694E" w:rsidRPr="00A62BC3" w:rsidRDefault="007F694E" w:rsidP="007F694E"/>
    <w:p w14:paraId="20919712" w14:textId="77777777" w:rsidR="007F694E" w:rsidRPr="00A62BC3" w:rsidRDefault="007F694E" w:rsidP="007F694E">
      <w:pPr>
        <w:pStyle w:val="Heading2"/>
      </w:pPr>
      <w:r w:rsidRPr="00A62BC3">
        <w:t>ELIGIBILITY AND REGISTRATION POLICY</w:t>
      </w:r>
    </w:p>
    <w:p w14:paraId="0C5D4DAE" w14:textId="77777777" w:rsidR="007F694E" w:rsidRPr="00A62BC3" w:rsidRDefault="007F694E" w:rsidP="007F694E"/>
    <w:p w14:paraId="46847489" w14:textId="2B4CF7F7" w:rsidR="007F694E" w:rsidRDefault="007F694E" w:rsidP="007F694E">
      <w:r w:rsidRPr="00A62BC3">
        <w:t xml:space="preserve">The registration of domain names within the TLD shall be restricted to </w:t>
      </w:r>
      <w:r w:rsidR="005028CA">
        <w:t>CHINTAI</w:t>
      </w:r>
      <w:r w:rsidRPr="00A62BC3">
        <w:t xml:space="preserve"> Corporation. </w:t>
      </w:r>
      <w:r w:rsidR="005028CA">
        <w:t>CHINTAI</w:t>
      </w:r>
      <w:r w:rsidRPr="00A62BC3">
        <w:t xml:space="preserve"> </w:t>
      </w:r>
      <w:r w:rsidR="00A62BC3" w:rsidRPr="00A62BC3">
        <w:t>Cor</w:t>
      </w:r>
      <w:r w:rsidRPr="00A62BC3">
        <w:t xml:space="preserve">poration may, in its sole discretion, elect to license the </w:t>
      </w:r>
      <w:r w:rsidR="00C52335">
        <w:t>u</w:t>
      </w:r>
      <w:r w:rsidRPr="00A62BC3">
        <w:t>se of registrations within this space to</w:t>
      </w:r>
      <w:r w:rsidR="00C52335">
        <w:t>;</w:t>
      </w:r>
      <w:r w:rsidRPr="00A62BC3">
        <w:t xml:space="preserve"> appropriate corporate divisions, subsidiaries, and other affiliated entities.</w:t>
      </w:r>
    </w:p>
    <w:p w14:paraId="62779318" w14:textId="77777777" w:rsidR="007F694E" w:rsidRDefault="007F694E" w:rsidP="007F694E"/>
    <w:p w14:paraId="2052EC11" w14:textId="7B198A43" w:rsidR="007F694E" w:rsidRDefault="007F694E" w:rsidP="007F694E">
      <w:r>
        <w:t>In order to apply t</w:t>
      </w:r>
      <w:r w:rsidR="00A62BC3">
        <w:t>o</w:t>
      </w:r>
      <w:r>
        <w:t xml:space="preserve"> register a registrant will have to be a verifiable entity of </w:t>
      </w:r>
      <w:r w:rsidR="005028CA">
        <w:t>CHINTAI</w:t>
      </w:r>
      <w:r>
        <w:t xml:space="preserve"> Corporation. Only such entities will be deemed to have met the Eligibility Requirements to register a SLD in the TLD. </w:t>
      </w:r>
    </w:p>
    <w:p w14:paraId="283714AE" w14:textId="77777777" w:rsidR="007F694E" w:rsidRDefault="007F694E" w:rsidP="007F694E"/>
    <w:p w14:paraId="64211C25" w14:textId="77777777" w:rsidR="007F694E" w:rsidRPr="007F694E" w:rsidRDefault="007F694E" w:rsidP="007F694E">
      <w:pPr>
        <w:rPr>
          <w:b/>
        </w:rPr>
      </w:pPr>
      <w:r w:rsidRPr="007F694E">
        <w:rPr>
          <w:b/>
        </w:rPr>
        <w:t>Licensing Domain Name Registrations</w:t>
      </w:r>
    </w:p>
    <w:p w14:paraId="65419579" w14:textId="4DA0B905" w:rsidR="007F694E" w:rsidRDefault="007F694E" w:rsidP="007F694E">
      <w:r>
        <w:t xml:space="preserve">As indicated above, </w:t>
      </w:r>
      <w:r w:rsidR="005028CA">
        <w:t>CHINTAI</w:t>
      </w:r>
      <w:r>
        <w:t xml:space="preserve"> Corporatio</w:t>
      </w:r>
      <w:r w:rsidR="00D508F8">
        <w:t xml:space="preserve">n, in its sole discretion, may </w:t>
      </w:r>
      <w:r>
        <w:t xml:space="preserve">elect to license the use of domain name registrations within the TLD to corporate divisions, subsidiaries, and other affiliated entities. In such cases </w:t>
      </w:r>
      <w:r w:rsidR="005028CA">
        <w:t>CHINTAI Corporation</w:t>
      </w:r>
      <w:r>
        <w:t xml:space="preserve"> will remain the registrant of record for all domain name registrations within the TLD, and shall retain the authority to modify or terminate such registrations at any time via the Accredited Registrar.</w:t>
      </w:r>
    </w:p>
    <w:p w14:paraId="20104197" w14:textId="77777777" w:rsidR="007F694E" w:rsidRDefault="007F694E" w:rsidP="007F694E"/>
    <w:p w14:paraId="2AB0F049" w14:textId="77777777" w:rsidR="007F694E" w:rsidRDefault="007F694E" w:rsidP="007F694E"/>
    <w:p w14:paraId="60FEDD5C" w14:textId="77777777" w:rsidR="007F694E" w:rsidRPr="007F694E" w:rsidRDefault="007F694E" w:rsidP="007F694E">
      <w:pPr>
        <w:rPr>
          <w:b/>
        </w:rPr>
      </w:pPr>
      <w:r w:rsidRPr="007F694E">
        <w:rPr>
          <w:b/>
        </w:rPr>
        <w:t>Acceptable Domain Names</w:t>
      </w:r>
    </w:p>
    <w:p w14:paraId="2C7EFF25" w14:textId="77777777" w:rsidR="007F694E" w:rsidRDefault="007F694E" w:rsidP="007F694E">
      <w:r>
        <w:t>A domain name that will be accepted as valid for registration is one that:</w:t>
      </w:r>
    </w:p>
    <w:p w14:paraId="1F0EF76D" w14:textId="77777777" w:rsidR="007F694E" w:rsidRDefault="007F694E" w:rsidP="007F694E"/>
    <w:p w14:paraId="1C36C0EE" w14:textId="77777777" w:rsidR="007F694E" w:rsidRDefault="007F694E" w:rsidP="007F694E">
      <w:pPr>
        <w:pStyle w:val="ListParagraph"/>
        <w:numPr>
          <w:ilvl w:val="0"/>
          <w:numId w:val="1"/>
        </w:numPr>
      </w:pPr>
      <w:proofErr w:type="gramStart"/>
      <w:r>
        <w:t>has</w:t>
      </w:r>
      <w:proofErr w:type="gramEnd"/>
      <w:r>
        <w:t xml:space="preserve"> not already registered</w:t>
      </w:r>
    </w:p>
    <w:p w14:paraId="7B942401" w14:textId="77777777" w:rsidR="007F694E" w:rsidRDefault="007F694E" w:rsidP="007F694E">
      <w:pPr>
        <w:pStyle w:val="ListParagraph"/>
        <w:numPr>
          <w:ilvl w:val="0"/>
          <w:numId w:val="1"/>
        </w:numPr>
      </w:pPr>
      <w:proofErr w:type="gramStart"/>
      <w:r>
        <w:t>is</w:t>
      </w:r>
      <w:proofErr w:type="gramEnd"/>
      <w:r>
        <w:t xml:space="preserve"> not subject to an Application that is being currently processed by the auction provider.</w:t>
      </w:r>
    </w:p>
    <w:p w14:paraId="7D362761" w14:textId="77777777" w:rsidR="007F694E" w:rsidRDefault="007F694E" w:rsidP="007F694E">
      <w:pPr>
        <w:pStyle w:val="ListParagraph"/>
        <w:numPr>
          <w:ilvl w:val="0"/>
          <w:numId w:val="1"/>
        </w:numPr>
      </w:pPr>
      <w:proofErr w:type="gramStart"/>
      <w:r>
        <w:t>has</w:t>
      </w:r>
      <w:proofErr w:type="gramEnd"/>
      <w:r>
        <w:t xml:space="preserve"> not been blocked, reserved, or restricted</w:t>
      </w:r>
    </w:p>
    <w:p w14:paraId="2191BF88" w14:textId="77777777" w:rsidR="007F694E" w:rsidRDefault="007F694E" w:rsidP="007F694E">
      <w:pPr>
        <w:pStyle w:val="ListParagraph"/>
        <w:numPr>
          <w:ilvl w:val="0"/>
          <w:numId w:val="1"/>
        </w:numPr>
      </w:pPr>
      <w:proofErr w:type="gramStart"/>
      <w:r>
        <w:t>meets</w:t>
      </w:r>
      <w:proofErr w:type="gramEnd"/>
      <w:r>
        <w:t xml:space="preserve"> the technical requirements below</w:t>
      </w:r>
    </w:p>
    <w:p w14:paraId="6F6D91A8" w14:textId="77777777" w:rsidR="007F694E" w:rsidRDefault="007F694E" w:rsidP="007F694E"/>
    <w:p w14:paraId="5979BE49" w14:textId="77777777" w:rsidR="007F694E" w:rsidRPr="007F694E" w:rsidRDefault="007F694E" w:rsidP="007F694E">
      <w:pPr>
        <w:rPr>
          <w:b/>
        </w:rPr>
      </w:pPr>
      <w:r w:rsidRPr="007F694E">
        <w:rPr>
          <w:b/>
        </w:rPr>
        <w:t>Technical Requirements</w:t>
      </w:r>
    </w:p>
    <w:p w14:paraId="2E85D1DC" w14:textId="78354DF0" w:rsidR="007F694E" w:rsidRDefault="003873FE" w:rsidP="007F694E">
      <w:r>
        <w:t xml:space="preserve">Names in the </w:t>
      </w:r>
      <w:r w:rsidR="007F694E">
        <w:t>TLD will be registered at the second level in the following format:</w:t>
      </w:r>
    </w:p>
    <w:p w14:paraId="5ED0A881" w14:textId="30C0265A" w:rsidR="007F694E" w:rsidRDefault="007F694E" w:rsidP="007F694E">
      <w:r>
        <w:t>"</w:t>
      </w:r>
      <w:proofErr w:type="spellStart"/>
      <w:proofErr w:type="gramStart"/>
      <w:r>
        <w:t>example.</w:t>
      </w:r>
      <w:r w:rsidR="00321F67">
        <w:t>chintai</w:t>
      </w:r>
      <w:proofErr w:type="spellEnd"/>
      <w:proofErr w:type="gramEnd"/>
      <w:r>
        <w:t>"</w:t>
      </w:r>
    </w:p>
    <w:p w14:paraId="05DD56ED" w14:textId="77777777" w:rsidR="007F694E" w:rsidRDefault="007F694E" w:rsidP="007F694E"/>
    <w:p w14:paraId="175C7175" w14:textId="77777777" w:rsidR="007F694E" w:rsidRDefault="007F694E" w:rsidP="007F694E">
      <w:r>
        <w:t>The string (the portion labeled example above) must contain a minimum of one character from the letters a-z in the standard US ASCII character set. Domain names may include the numbers 0 (zero) through 9 (nine) as well as a hyphen. (-).</w:t>
      </w:r>
    </w:p>
    <w:p w14:paraId="50794130" w14:textId="77777777" w:rsidR="007F694E" w:rsidRDefault="007F694E" w:rsidP="007F694E">
      <w:pPr>
        <w:pStyle w:val="ListParagraph"/>
        <w:numPr>
          <w:ilvl w:val="0"/>
          <w:numId w:val="3"/>
        </w:numPr>
      </w:pPr>
      <w:r>
        <w:t>The string may not begin with a hyphen (-)</w:t>
      </w:r>
    </w:p>
    <w:p w14:paraId="56C6A44E" w14:textId="77777777" w:rsidR="007F694E" w:rsidRDefault="007F694E" w:rsidP="007F694E">
      <w:pPr>
        <w:pStyle w:val="ListParagraph"/>
        <w:numPr>
          <w:ilvl w:val="0"/>
          <w:numId w:val="3"/>
        </w:numPr>
      </w:pPr>
      <w:r>
        <w:t>The string may not contain a hyphen in both the 3rd and 4th positions unless it is a valid Internationalized Domain Name</w:t>
      </w:r>
    </w:p>
    <w:p w14:paraId="1D9A2452" w14:textId="77777777" w:rsidR="007F694E" w:rsidRDefault="007F694E" w:rsidP="007F694E">
      <w:pPr>
        <w:pStyle w:val="ListParagraph"/>
        <w:numPr>
          <w:ilvl w:val="0"/>
          <w:numId w:val="3"/>
        </w:numPr>
      </w:pPr>
      <w:r>
        <w:t xml:space="preserve">The string may be a maximum of 63 characters in length </w:t>
      </w:r>
    </w:p>
    <w:p w14:paraId="3D702B6A" w14:textId="77777777" w:rsidR="007F694E" w:rsidRDefault="007F694E" w:rsidP="007F694E"/>
    <w:p w14:paraId="133E623E" w14:textId="77777777" w:rsidR="007F694E" w:rsidRDefault="007F694E" w:rsidP="007F694E">
      <w:r>
        <w:t>* Upper and lowercase characters are treated as identical.</w:t>
      </w:r>
    </w:p>
    <w:p w14:paraId="61B9B4A7" w14:textId="77777777" w:rsidR="00091F26" w:rsidRPr="00790FAF" w:rsidRDefault="00091F26" w:rsidP="00091F26">
      <w:pPr>
        <w:rPr>
          <w:i/>
        </w:rPr>
      </w:pPr>
      <w:r w:rsidRPr="00790FAF">
        <w:rPr>
          <w:i/>
        </w:rPr>
        <w:t xml:space="preserve">* Registry Operator may make available one and two-character domains at its sole discretion at a later date to be determined by Registry Operator. </w:t>
      </w:r>
    </w:p>
    <w:p w14:paraId="2C545691" w14:textId="77777777" w:rsidR="00091F26" w:rsidRDefault="00091F26" w:rsidP="00091F26"/>
    <w:p w14:paraId="3A89C1BB" w14:textId="77777777" w:rsidR="00091F26" w:rsidRPr="00AF793A" w:rsidRDefault="00091F26" w:rsidP="00091F26">
      <w:pPr>
        <w:rPr>
          <w:b/>
        </w:rPr>
      </w:pPr>
      <w:r w:rsidRPr="00AF793A">
        <w:rPr>
          <w:b/>
        </w:rPr>
        <w:t>Term of Registration</w:t>
      </w:r>
    </w:p>
    <w:p w14:paraId="51DA0098" w14:textId="77777777" w:rsidR="00091F26" w:rsidRDefault="00091F26" w:rsidP="00091F26">
      <w:r>
        <w:t>Domain names can be registered for one (1) year to ten (10) years as long as the total number of registration years does not exceed ten (10) years.</w:t>
      </w:r>
    </w:p>
    <w:p w14:paraId="3355A302" w14:textId="77777777" w:rsidR="00091F26" w:rsidRDefault="00091F26" w:rsidP="00091F26"/>
    <w:p w14:paraId="5B4BAB1B" w14:textId="044FD5D0" w:rsidR="007F694E" w:rsidRPr="00D12701" w:rsidRDefault="00091F26" w:rsidP="007F694E">
      <w:pPr>
        <w:rPr>
          <w:b/>
        </w:rPr>
      </w:pPr>
      <w:r w:rsidRPr="00F94147">
        <w:rPr>
          <w:b/>
        </w:rPr>
        <w:t>International Domain Names (IDN)</w:t>
      </w:r>
    </w:p>
    <w:p w14:paraId="00F008B3" w14:textId="77777777" w:rsidR="007F694E" w:rsidRDefault="007F694E" w:rsidP="007F694E">
      <w:r>
        <w:t>The Registry will support International Domain Name Registrations in the Japanese Language and will implement additional languages when deemed appropriate.</w:t>
      </w:r>
    </w:p>
    <w:p w14:paraId="138A5EFF" w14:textId="77777777" w:rsidR="007F694E" w:rsidRDefault="007F694E" w:rsidP="007F694E"/>
    <w:p w14:paraId="3E6B174F" w14:textId="77777777" w:rsidR="007F694E" w:rsidRDefault="007F694E" w:rsidP="007F694E"/>
    <w:p w14:paraId="2D69F94B" w14:textId="77777777" w:rsidR="007F694E" w:rsidRDefault="007F694E" w:rsidP="007F694E">
      <w:pPr>
        <w:pStyle w:val="Heading2"/>
      </w:pPr>
      <w:r>
        <w:t>RESERVED AND RESTRICTED DOMAIN NAMES</w:t>
      </w:r>
    </w:p>
    <w:p w14:paraId="558D8E42" w14:textId="77777777" w:rsidR="007F694E" w:rsidRPr="007F694E" w:rsidRDefault="007F694E" w:rsidP="007F694E"/>
    <w:p w14:paraId="329755EA" w14:textId="77777777" w:rsidR="007F694E" w:rsidRDefault="007F694E" w:rsidP="007F694E">
      <w:r>
        <w:t>The Registry will Reserve, Block or otherwise restrict any names required by ICANN as defined in its Registry Agreement. Registry may propose the release of such names to ICANN subject to review and subsequent approval of ICANN.</w:t>
      </w:r>
    </w:p>
    <w:p w14:paraId="72C7C6F9" w14:textId="77777777" w:rsidR="007F694E" w:rsidRDefault="007F694E" w:rsidP="007F694E"/>
    <w:p w14:paraId="75293DE8" w14:textId="77777777" w:rsidR="007F694E" w:rsidRDefault="007F694E" w:rsidP="007F694E">
      <w:pPr>
        <w:pStyle w:val="Heading2"/>
      </w:pPr>
    </w:p>
    <w:p w14:paraId="4A38EC6F" w14:textId="77777777" w:rsidR="007F694E" w:rsidRDefault="007F694E" w:rsidP="007F694E">
      <w:pPr>
        <w:pStyle w:val="Heading2"/>
      </w:pPr>
      <w:r>
        <w:t>ACCEPTABLE USE</w:t>
      </w:r>
    </w:p>
    <w:p w14:paraId="04D3419C" w14:textId="77777777" w:rsidR="007F694E" w:rsidRDefault="007F694E" w:rsidP="007F694E"/>
    <w:p w14:paraId="3788A4A3" w14:textId="11626C02" w:rsidR="007F694E" w:rsidRDefault="007F694E" w:rsidP="007F694E">
      <w:r>
        <w:t xml:space="preserve">Operating a safe, stable, and </w:t>
      </w:r>
      <w:r w:rsidR="00321F67">
        <w:t>secure top-level domain for the</w:t>
      </w:r>
      <w:r>
        <w:t xml:space="preserve"> brand as well as using the TLD as new method for improving communications, awareness, and overall brand promotion are central to </w:t>
      </w:r>
      <w:r w:rsidR="00321F67">
        <w:t>CHINTAI</w:t>
      </w:r>
      <w:r>
        <w:t xml:space="preserve"> Corporation's goals in operating </w:t>
      </w:r>
      <w:proofErr w:type="gramStart"/>
      <w:r>
        <w:t>the .</w:t>
      </w:r>
      <w:proofErr w:type="spellStart"/>
      <w:r w:rsidR="00321F67">
        <w:t>chintai</w:t>
      </w:r>
      <w:proofErr w:type="spellEnd"/>
      <w:proofErr w:type="gramEnd"/>
      <w:r>
        <w:t xml:space="preserve"> TLD. Registrations under the TLD should support this overall mission</w:t>
      </w:r>
      <w:r w:rsidR="00091F26">
        <w:t xml:space="preserve"> and will be subject to internal review prior to registration</w:t>
      </w:r>
      <w:r>
        <w:t xml:space="preserve">. </w:t>
      </w:r>
    </w:p>
    <w:p w14:paraId="1020C614" w14:textId="77777777" w:rsidR="007F694E" w:rsidRDefault="007F694E" w:rsidP="007F694E"/>
    <w:p w14:paraId="545B9DF8" w14:textId="77777777" w:rsidR="007F694E" w:rsidRDefault="007F694E" w:rsidP="007F694E">
      <w:r>
        <w:t>Domain names registered in the TLD may not be used in a manner which:</w:t>
      </w:r>
    </w:p>
    <w:p w14:paraId="59C80F7B" w14:textId="77777777" w:rsidR="007F694E" w:rsidRDefault="007F694E" w:rsidP="007F694E"/>
    <w:p w14:paraId="6B06BA19" w14:textId="77777777" w:rsidR="007F694E" w:rsidRDefault="007F694E" w:rsidP="007F694E">
      <w:pPr>
        <w:pStyle w:val="ListParagraph"/>
        <w:numPr>
          <w:ilvl w:val="0"/>
          <w:numId w:val="4"/>
        </w:numPr>
      </w:pPr>
      <w:proofErr w:type="gramStart"/>
      <w:r>
        <w:t>infringes</w:t>
      </w:r>
      <w:proofErr w:type="gramEnd"/>
      <w:r>
        <w:t xml:space="preserve"> any other third parties rights</w:t>
      </w:r>
    </w:p>
    <w:p w14:paraId="7C1E37CE" w14:textId="77777777" w:rsidR="007F694E" w:rsidRDefault="007F694E" w:rsidP="007F694E">
      <w:pPr>
        <w:pStyle w:val="ListParagraph"/>
        <w:numPr>
          <w:ilvl w:val="0"/>
          <w:numId w:val="4"/>
        </w:numPr>
      </w:pPr>
      <w:proofErr w:type="gramStart"/>
      <w:r>
        <w:t>is</w:t>
      </w:r>
      <w:proofErr w:type="gramEnd"/>
      <w:r>
        <w:t xml:space="preserve"> in breach with any applicable laws, government rules or requirements</w:t>
      </w:r>
    </w:p>
    <w:p w14:paraId="2E4FDB3D" w14:textId="77777777" w:rsidR="007F694E" w:rsidRDefault="007F694E" w:rsidP="007F694E">
      <w:pPr>
        <w:pStyle w:val="ListParagraph"/>
        <w:numPr>
          <w:ilvl w:val="0"/>
          <w:numId w:val="4"/>
        </w:numPr>
      </w:pPr>
      <w:proofErr w:type="gramStart"/>
      <w:r>
        <w:t>or</w:t>
      </w:r>
      <w:proofErr w:type="gramEnd"/>
      <w:r>
        <w:t xml:space="preserve"> for the purposes of:</w:t>
      </w:r>
    </w:p>
    <w:p w14:paraId="3D385E26" w14:textId="77777777" w:rsidR="00091F26" w:rsidRDefault="007F694E" w:rsidP="00091F26">
      <w:pPr>
        <w:ind w:left="480"/>
      </w:pPr>
      <w:r>
        <w:t xml:space="preserve">- </w:t>
      </w:r>
      <w:proofErr w:type="gramStart"/>
      <w:r>
        <w:t>undertaking</w:t>
      </w:r>
      <w:proofErr w:type="gramEnd"/>
      <w:r>
        <w:t xml:space="preserve"> any illegal or fraudulent actions, including </w:t>
      </w:r>
      <w:r w:rsidR="00091F26">
        <w:t>but not limited to; distribution of malware, spam, operation of botnets, engagement in phishing activities, or</w:t>
      </w:r>
    </w:p>
    <w:p w14:paraId="6A5F9ED8" w14:textId="6C8AEB11" w:rsidR="007F694E" w:rsidRDefault="007F694E" w:rsidP="007F694E">
      <w:pPr>
        <w:ind w:left="480"/>
      </w:pPr>
      <w:r>
        <w:t xml:space="preserve">- </w:t>
      </w:r>
      <w:proofErr w:type="gramStart"/>
      <w:r>
        <w:t>defamation</w:t>
      </w:r>
      <w:proofErr w:type="gramEnd"/>
      <w:r>
        <w:t xml:space="preserve"> of </w:t>
      </w:r>
      <w:r w:rsidR="00321F67">
        <w:t>CHINTAI</w:t>
      </w:r>
      <w:r>
        <w:t xml:space="preserve"> Corporation or its</w:t>
      </w:r>
      <w:r w:rsidR="00321F67">
        <w:t xml:space="preserve"> </w:t>
      </w:r>
      <w:r>
        <w:t>subsidiaries, affiliates, dealers, employees, etc.</w:t>
      </w:r>
    </w:p>
    <w:p w14:paraId="715DBAED" w14:textId="77777777" w:rsidR="007F694E" w:rsidRDefault="007F694E" w:rsidP="007F694E"/>
    <w:p w14:paraId="33D91CF8" w14:textId="7D5E4CB4" w:rsidR="007F694E" w:rsidRDefault="00321F67" w:rsidP="007F694E">
      <w:r>
        <w:t>CHINTAI</w:t>
      </w:r>
      <w:r w:rsidR="007F694E">
        <w:t xml:space="preserve"> Corporation will take measures to ensure that the content displayed on live websites on SLDs meet the goals of the company. Websites which contain content irrelevant to the Registry Operators business or content that does not meet the terms and conditions set out in this Domain Use and Registration Policy will result in the immediate cancellation, transfer, deletion or suspension of the domain. </w:t>
      </w:r>
    </w:p>
    <w:p w14:paraId="2B392E23" w14:textId="77777777" w:rsidR="007F694E" w:rsidRDefault="007F694E" w:rsidP="007F694E"/>
    <w:p w14:paraId="4BABB899" w14:textId="77777777" w:rsidR="007F694E" w:rsidRDefault="007F694E" w:rsidP="007F694E"/>
    <w:p w14:paraId="15D5B527" w14:textId="77777777" w:rsidR="007F694E" w:rsidRDefault="007F694E" w:rsidP="00B2691F">
      <w:pPr>
        <w:pStyle w:val="Heading2"/>
        <w:rPr>
          <w:lang w:eastAsia="ja-JP"/>
        </w:rPr>
      </w:pPr>
      <w:r>
        <w:t>DISPUTE RESOLUTION</w:t>
      </w:r>
    </w:p>
    <w:p w14:paraId="42935E67" w14:textId="77777777" w:rsidR="007F694E" w:rsidRDefault="007F694E" w:rsidP="007F694E"/>
    <w:p w14:paraId="2A9968F7" w14:textId="77777777" w:rsidR="007F694E" w:rsidRDefault="007F694E" w:rsidP="007F694E">
      <w:r>
        <w:t xml:space="preserve">The Registry Operator will comply with all dispute resolution mechanisms as defined in the registry agreement as well as all consensus policies and procedures developed and required by ICANN. </w:t>
      </w:r>
    </w:p>
    <w:p w14:paraId="5A5C9383" w14:textId="77777777" w:rsidR="007F694E" w:rsidRDefault="007F694E" w:rsidP="007F694E"/>
    <w:p w14:paraId="25B19FEF" w14:textId="77777777" w:rsidR="00321F67" w:rsidRDefault="00321F67" w:rsidP="007F694E"/>
    <w:p w14:paraId="2A51681F" w14:textId="77777777" w:rsidR="00321F67" w:rsidRDefault="00321F67" w:rsidP="007F694E"/>
    <w:p w14:paraId="2C93E2E1" w14:textId="77777777" w:rsidR="007F694E" w:rsidRDefault="007F694E" w:rsidP="007F694E">
      <w:r>
        <w:t>These dispute mechanisms include, but are not limited to:</w:t>
      </w:r>
    </w:p>
    <w:p w14:paraId="4073A6DB" w14:textId="77777777" w:rsidR="007F694E" w:rsidRDefault="007F694E" w:rsidP="007F694E"/>
    <w:p w14:paraId="2FD50696" w14:textId="77777777" w:rsidR="007F694E" w:rsidRDefault="007F694E" w:rsidP="007F694E">
      <w:pPr>
        <w:pStyle w:val="ListParagraph"/>
        <w:numPr>
          <w:ilvl w:val="0"/>
          <w:numId w:val="5"/>
        </w:numPr>
      </w:pPr>
      <w:r>
        <w:t>Uniform Domain Name Dispute Resolution Policy (“UDRP”).</w:t>
      </w:r>
    </w:p>
    <w:p w14:paraId="1A6A78F8" w14:textId="77777777" w:rsidR="007F694E" w:rsidRDefault="007F694E" w:rsidP="007F694E">
      <w:pPr>
        <w:pStyle w:val="ListParagraph"/>
        <w:numPr>
          <w:ilvl w:val="0"/>
          <w:numId w:val="5"/>
        </w:numPr>
      </w:pPr>
      <w:r>
        <w:t>Uniform Rapid Suspension system (“URS”); and</w:t>
      </w:r>
    </w:p>
    <w:p w14:paraId="01AF78B8" w14:textId="77777777" w:rsidR="007F694E" w:rsidRDefault="007F694E" w:rsidP="007F694E">
      <w:pPr>
        <w:pStyle w:val="ListParagraph"/>
        <w:numPr>
          <w:ilvl w:val="0"/>
          <w:numId w:val="5"/>
        </w:numPr>
      </w:pPr>
      <w:r>
        <w:t>Trademark Post-Delegation Dispute Resolution Procedure (“PDDRP”);</w:t>
      </w:r>
    </w:p>
    <w:p w14:paraId="43B6EE48" w14:textId="77777777" w:rsidR="007F694E" w:rsidRDefault="007F694E" w:rsidP="007F694E"/>
    <w:p w14:paraId="5BE005EA" w14:textId="77777777" w:rsidR="007F694E" w:rsidRDefault="007F694E" w:rsidP="007F694E">
      <w:r>
        <w:t>The Registrants of domain names under the TLD agree to be bound by all applicable domain name dispute policies, as outlined in this Policy.</w:t>
      </w:r>
    </w:p>
    <w:p w14:paraId="3C4FD6F9" w14:textId="77777777" w:rsidR="007F694E" w:rsidRDefault="007F694E" w:rsidP="007F694E"/>
    <w:p w14:paraId="5DF6D6B0" w14:textId="77777777" w:rsidR="007F694E" w:rsidRDefault="007F694E" w:rsidP="007F694E">
      <w:pPr>
        <w:pStyle w:val="Heading2"/>
      </w:pPr>
      <w:r>
        <w:t>WHOIS DATA</w:t>
      </w:r>
    </w:p>
    <w:p w14:paraId="6196FBAC" w14:textId="77777777" w:rsidR="007F694E" w:rsidRDefault="007F694E" w:rsidP="007F694E"/>
    <w:p w14:paraId="7841D83D" w14:textId="6D2EEC6E" w:rsidR="0000511F" w:rsidRDefault="007F694E" w:rsidP="007F694E">
      <w:r>
        <w:t xml:space="preserve">The Registry provides Thick </w:t>
      </w:r>
      <w:proofErr w:type="spellStart"/>
      <w:r>
        <w:t>Whois</w:t>
      </w:r>
      <w:proofErr w:type="spellEnd"/>
      <w:r>
        <w:t xml:space="preserve"> access to </w:t>
      </w:r>
      <w:proofErr w:type="spellStart"/>
      <w:r>
        <w:t>Whois</w:t>
      </w:r>
      <w:proofErr w:type="spellEnd"/>
      <w:r>
        <w:t xml:space="preserve"> Data through a standard text-based network protocol on Port 43. </w:t>
      </w:r>
      <w:proofErr w:type="spellStart"/>
      <w:r>
        <w:t>Whois</w:t>
      </w:r>
      <w:proofErr w:type="spellEnd"/>
      <w:r>
        <w:t xml:space="preserve"> Data can also be accessed on the Registry’s website using a standard web interface at www.nic.</w:t>
      </w:r>
      <w:r w:rsidR="00321F67">
        <w:t>chintai</w:t>
      </w:r>
      <w:r>
        <w:t xml:space="preserve">. Both interfaces are publicly available at no cost to the user and are reachable worldwide. This service is compliant with ICANN's requirements for the provision </w:t>
      </w:r>
      <w:r w:rsidRPr="00A62BC3">
        <w:t xml:space="preserve">of </w:t>
      </w:r>
      <w:proofErr w:type="spellStart"/>
      <w:r w:rsidR="00A62BC3" w:rsidRPr="00A62BC3">
        <w:t>W</w:t>
      </w:r>
      <w:r w:rsidRPr="00A62BC3">
        <w:t>hois</w:t>
      </w:r>
      <w:proofErr w:type="spellEnd"/>
      <w:r w:rsidRPr="00A62BC3">
        <w:t xml:space="preserve"> i</w:t>
      </w:r>
      <w:r>
        <w:t>nformation and is available to any Internet user and the use of such service does not require prior authorization or permission.</w:t>
      </w:r>
    </w:p>
    <w:p w14:paraId="7C6225FA" w14:textId="77777777" w:rsidR="00091F26" w:rsidRDefault="00091F26" w:rsidP="007F694E"/>
    <w:p w14:paraId="33925E2C" w14:textId="77777777" w:rsidR="00091F26" w:rsidRPr="00F94147" w:rsidRDefault="00091F26" w:rsidP="00091F26">
      <w:pPr>
        <w:pStyle w:val="Heading2"/>
        <w:rPr>
          <w:b/>
        </w:rPr>
      </w:pPr>
      <w:r w:rsidRPr="00F94147">
        <w:rPr>
          <w:b/>
        </w:rPr>
        <w:t>Changes and Updated to this Policy</w:t>
      </w:r>
    </w:p>
    <w:p w14:paraId="1133882B" w14:textId="77777777" w:rsidR="00091F26" w:rsidRDefault="00091F26" w:rsidP="00091F26"/>
    <w:p w14:paraId="00FB865C" w14:textId="77777777" w:rsidR="00091F26" w:rsidRPr="005366AB" w:rsidRDefault="00091F26" w:rsidP="00091F26">
      <w:r>
        <w:t xml:space="preserve">This document is subject to updates and changes from time to time as Registry Operator sees fit.  Any and all changes or updates to this policy will be in effect at the time they are published on the Registry Website. </w:t>
      </w:r>
      <w:r w:rsidRPr="005366AB">
        <w:t xml:space="preserve">This </w:t>
      </w:r>
      <w:r>
        <w:t>policy</w:t>
      </w:r>
      <w:r w:rsidRPr="005366AB">
        <w:t xml:space="preserve"> has been prepared in</w:t>
      </w:r>
      <w:r>
        <w:t xml:space="preserve"> in the English language; however, Registry Operator may translate this policy in other languages as determined necessary. </w:t>
      </w:r>
      <w:r w:rsidRPr="005366AB">
        <w:t xml:space="preserve">In the event of any inconsistency, the </w:t>
      </w:r>
      <w:r>
        <w:t>English language version</w:t>
      </w:r>
      <w:r w:rsidRPr="005366AB">
        <w:t xml:space="preserve"> shall </w:t>
      </w:r>
      <w:r>
        <w:t>apply.</w:t>
      </w:r>
    </w:p>
    <w:p w14:paraId="4C5E1565" w14:textId="77777777" w:rsidR="00091F26" w:rsidRDefault="00091F26" w:rsidP="00091F26"/>
    <w:p w14:paraId="5C57E8FF" w14:textId="77777777" w:rsidR="00091F26" w:rsidRDefault="00091F26" w:rsidP="007F694E"/>
    <w:sectPr w:rsidR="00091F26" w:rsidSect="0000511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BA104" w14:textId="77777777" w:rsidR="00321F67" w:rsidRDefault="00321F67" w:rsidP="005E5CBD">
      <w:r>
        <w:separator/>
      </w:r>
    </w:p>
  </w:endnote>
  <w:endnote w:type="continuationSeparator" w:id="0">
    <w:p w14:paraId="18FBAD82" w14:textId="77777777" w:rsidR="00321F67" w:rsidRDefault="00321F67" w:rsidP="005E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87981" w14:textId="77777777" w:rsidR="00321F67" w:rsidRDefault="00321F67" w:rsidP="005E5CBD">
      <w:r>
        <w:separator/>
      </w:r>
    </w:p>
  </w:footnote>
  <w:footnote w:type="continuationSeparator" w:id="0">
    <w:p w14:paraId="17784EE4" w14:textId="77777777" w:rsidR="00321F67" w:rsidRDefault="00321F67" w:rsidP="005E5C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F63"/>
    <w:multiLevelType w:val="hybridMultilevel"/>
    <w:tmpl w:val="87204A54"/>
    <w:lvl w:ilvl="0" w:tplc="BF3E57E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3B32223E"/>
    <w:multiLevelType w:val="hybridMultilevel"/>
    <w:tmpl w:val="BBA67442"/>
    <w:lvl w:ilvl="0" w:tplc="BF3E57E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4F8C7DE4"/>
    <w:multiLevelType w:val="hybridMultilevel"/>
    <w:tmpl w:val="DB72262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57A50E8C"/>
    <w:multiLevelType w:val="hybridMultilevel"/>
    <w:tmpl w:val="7A801DF6"/>
    <w:lvl w:ilvl="0" w:tplc="BF3E57E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79127737"/>
    <w:multiLevelType w:val="hybridMultilevel"/>
    <w:tmpl w:val="7C4A87B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4E"/>
    <w:rsid w:val="0000511F"/>
    <w:rsid w:val="00091F26"/>
    <w:rsid w:val="00321F67"/>
    <w:rsid w:val="003873FE"/>
    <w:rsid w:val="005028CA"/>
    <w:rsid w:val="005E5CBD"/>
    <w:rsid w:val="007F694E"/>
    <w:rsid w:val="009537CF"/>
    <w:rsid w:val="00A62BC3"/>
    <w:rsid w:val="00B2691F"/>
    <w:rsid w:val="00C52335"/>
    <w:rsid w:val="00C61AB3"/>
    <w:rsid w:val="00CD3043"/>
    <w:rsid w:val="00D12701"/>
    <w:rsid w:val="00D508F8"/>
    <w:rsid w:val="00E61533"/>
    <w:rsid w:val="00E7083C"/>
    <w:rsid w:val="00FB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838D5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694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7F694E"/>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94E"/>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7F694E"/>
    <w:rPr>
      <w:rFonts w:asciiTheme="majorHAnsi" w:eastAsiaTheme="majorEastAsia" w:hAnsiTheme="majorHAnsi" w:cstheme="majorBidi"/>
    </w:rPr>
  </w:style>
  <w:style w:type="paragraph" w:styleId="ListParagraph">
    <w:name w:val="List Paragraph"/>
    <w:basedOn w:val="Normal"/>
    <w:uiPriority w:val="34"/>
    <w:qFormat/>
    <w:rsid w:val="007F694E"/>
    <w:pPr>
      <w:ind w:left="720"/>
    </w:pPr>
  </w:style>
  <w:style w:type="paragraph" w:styleId="Header">
    <w:name w:val="header"/>
    <w:basedOn w:val="Normal"/>
    <w:link w:val="HeaderChar"/>
    <w:uiPriority w:val="99"/>
    <w:unhideWhenUsed/>
    <w:rsid w:val="005E5CBD"/>
    <w:pPr>
      <w:tabs>
        <w:tab w:val="center" w:pos="4419"/>
        <w:tab w:val="right" w:pos="8838"/>
      </w:tabs>
      <w:snapToGrid w:val="0"/>
    </w:pPr>
  </w:style>
  <w:style w:type="character" w:customStyle="1" w:styleId="HeaderChar">
    <w:name w:val="Header Char"/>
    <w:basedOn w:val="DefaultParagraphFont"/>
    <w:link w:val="Header"/>
    <w:uiPriority w:val="99"/>
    <w:rsid w:val="005E5CBD"/>
  </w:style>
  <w:style w:type="paragraph" w:styleId="Footer">
    <w:name w:val="footer"/>
    <w:basedOn w:val="Normal"/>
    <w:link w:val="FooterChar"/>
    <w:uiPriority w:val="99"/>
    <w:unhideWhenUsed/>
    <w:rsid w:val="005E5CBD"/>
    <w:pPr>
      <w:tabs>
        <w:tab w:val="center" w:pos="4419"/>
        <w:tab w:val="right" w:pos="8838"/>
      </w:tabs>
      <w:snapToGrid w:val="0"/>
    </w:pPr>
  </w:style>
  <w:style w:type="character" w:customStyle="1" w:styleId="FooterChar">
    <w:name w:val="Footer Char"/>
    <w:basedOn w:val="DefaultParagraphFont"/>
    <w:link w:val="Footer"/>
    <w:uiPriority w:val="99"/>
    <w:rsid w:val="005E5CBD"/>
  </w:style>
  <w:style w:type="paragraph" w:styleId="BalloonText">
    <w:name w:val="Balloon Text"/>
    <w:basedOn w:val="Normal"/>
    <w:link w:val="BalloonTextChar"/>
    <w:uiPriority w:val="99"/>
    <w:semiHidden/>
    <w:unhideWhenUsed/>
    <w:rsid w:val="00091F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F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694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7F694E"/>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94E"/>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7F694E"/>
    <w:rPr>
      <w:rFonts w:asciiTheme="majorHAnsi" w:eastAsiaTheme="majorEastAsia" w:hAnsiTheme="majorHAnsi" w:cstheme="majorBidi"/>
    </w:rPr>
  </w:style>
  <w:style w:type="paragraph" w:styleId="ListParagraph">
    <w:name w:val="List Paragraph"/>
    <w:basedOn w:val="Normal"/>
    <w:uiPriority w:val="34"/>
    <w:qFormat/>
    <w:rsid w:val="007F694E"/>
    <w:pPr>
      <w:ind w:left="720"/>
    </w:pPr>
  </w:style>
  <w:style w:type="paragraph" w:styleId="Header">
    <w:name w:val="header"/>
    <w:basedOn w:val="Normal"/>
    <w:link w:val="HeaderChar"/>
    <w:uiPriority w:val="99"/>
    <w:unhideWhenUsed/>
    <w:rsid w:val="005E5CBD"/>
    <w:pPr>
      <w:tabs>
        <w:tab w:val="center" w:pos="4419"/>
        <w:tab w:val="right" w:pos="8838"/>
      </w:tabs>
      <w:snapToGrid w:val="0"/>
    </w:pPr>
  </w:style>
  <w:style w:type="character" w:customStyle="1" w:styleId="HeaderChar">
    <w:name w:val="Header Char"/>
    <w:basedOn w:val="DefaultParagraphFont"/>
    <w:link w:val="Header"/>
    <w:uiPriority w:val="99"/>
    <w:rsid w:val="005E5CBD"/>
  </w:style>
  <w:style w:type="paragraph" w:styleId="Footer">
    <w:name w:val="footer"/>
    <w:basedOn w:val="Normal"/>
    <w:link w:val="FooterChar"/>
    <w:uiPriority w:val="99"/>
    <w:unhideWhenUsed/>
    <w:rsid w:val="005E5CBD"/>
    <w:pPr>
      <w:tabs>
        <w:tab w:val="center" w:pos="4419"/>
        <w:tab w:val="right" w:pos="8838"/>
      </w:tabs>
      <w:snapToGrid w:val="0"/>
    </w:pPr>
  </w:style>
  <w:style w:type="character" w:customStyle="1" w:styleId="FooterChar">
    <w:name w:val="Footer Char"/>
    <w:basedOn w:val="DefaultParagraphFont"/>
    <w:link w:val="Footer"/>
    <w:uiPriority w:val="99"/>
    <w:rsid w:val="005E5CBD"/>
  </w:style>
  <w:style w:type="paragraph" w:styleId="BalloonText">
    <w:name w:val="Balloon Text"/>
    <w:basedOn w:val="Normal"/>
    <w:link w:val="BalloonTextChar"/>
    <w:uiPriority w:val="99"/>
    <w:semiHidden/>
    <w:unhideWhenUsed/>
    <w:rsid w:val="00091F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F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7006</Characters>
  <Application>Microsoft Macintosh Word</Application>
  <DocSecurity>0</DocSecurity>
  <Lines>58</Lines>
  <Paragraphs>16</Paragraphs>
  <ScaleCrop>false</ScaleCrop>
  <Company>株式会社インターリンク</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Williams</dc:creator>
  <cp:keywords/>
  <dc:description/>
  <cp:lastModifiedBy>Jacob Williams</cp:lastModifiedBy>
  <cp:revision>2</cp:revision>
  <dcterms:created xsi:type="dcterms:W3CDTF">2016-08-01T07:56:00Z</dcterms:created>
  <dcterms:modified xsi:type="dcterms:W3CDTF">2016-08-01T07:56:00Z</dcterms:modified>
</cp:coreProperties>
</file>