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F3D" w:rsidRPr="008B38BA" w:rsidRDefault="00285E45" w:rsidP="00276E65">
      <w:pPr>
        <w:jc w:val="center"/>
        <w:rPr>
          <w:rFonts w:cstheme="minorHAnsi"/>
          <w:b/>
          <w:sz w:val="40"/>
        </w:rPr>
      </w:pPr>
      <w:r>
        <w:rPr>
          <w:rFonts w:cstheme="minorHAnsi"/>
          <w:b/>
          <w:sz w:val="40"/>
        </w:rPr>
        <w:t>.Space</w:t>
      </w:r>
      <w:r w:rsidR="0093029D" w:rsidRPr="008B38BA">
        <w:rPr>
          <w:rFonts w:cstheme="minorHAnsi"/>
          <w:b/>
          <w:sz w:val="40"/>
        </w:rPr>
        <w:t xml:space="preserve"> </w:t>
      </w:r>
      <w:r w:rsidR="001220FE" w:rsidRPr="008B38BA">
        <w:rPr>
          <w:rFonts w:cstheme="minorHAnsi"/>
          <w:b/>
          <w:sz w:val="40"/>
        </w:rPr>
        <w:t>TLD Start-up Guide</w:t>
      </w:r>
    </w:p>
    <w:p w:rsidR="006F7CB6" w:rsidRPr="008B38BA" w:rsidRDefault="00276E65" w:rsidP="00EA2938">
      <w:pPr>
        <w:pStyle w:val="Heading2"/>
        <w:spacing w:line="240" w:lineRule="auto"/>
        <w:ind w:left="720" w:hanging="720"/>
        <w:rPr>
          <w:rFonts w:asciiTheme="minorHAnsi" w:hAnsiTheme="minorHAnsi" w:cstheme="minorHAnsi"/>
        </w:rPr>
      </w:pPr>
      <w:r w:rsidRPr="008B38BA">
        <w:rPr>
          <w:rFonts w:asciiTheme="minorHAnsi" w:eastAsiaTheme="minorHAnsi" w:hAnsiTheme="minorHAnsi" w:cstheme="minorHAnsi"/>
          <w:color w:val="4F81BD" w:themeColor="accent1"/>
          <w:sz w:val="32"/>
          <w:szCs w:val="28"/>
        </w:rPr>
        <w:br/>
      </w:r>
      <w:r w:rsidR="004E1DF0" w:rsidRPr="008B38BA">
        <w:rPr>
          <w:rFonts w:asciiTheme="minorHAnsi" w:eastAsiaTheme="minorEastAsia" w:hAnsiTheme="minorHAnsi" w:cstheme="minorHAnsi"/>
          <w:color w:val="4F81BD" w:themeColor="accent1"/>
          <w:sz w:val="32"/>
          <w:szCs w:val="28"/>
        </w:rPr>
        <w:t>Launch Dates</w:t>
      </w:r>
    </w:p>
    <w:p w:rsidR="004E1DF0" w:rsidRPr="008B38BA" w:rsidRDefault="004E1DF0">
      <w:pPr>
        <w:rPr>
          <w:rFonts w:cstheme="minorHAnsi"/>
        </w:rPr>
      </w:pPr>
      <w:r w:rsidRPr="008B38BA">
        <w:rPr>
          <w:rFonts w:cstheme="minorHAnsi"/>
        </w:rPr>
        <w:tab/>
      </w:r>
    </w:p>
    <w:tbl>
      <w:tblPr>
        <w:tblStyle w:val="LightList-Accent11"/>
        <w:tblW w:w="0" w:type="auto"/>
        <w:tblInd w:w="626" w:type="dxa"/>
        <w:tblLook w:val="04A0"/>
      </w:tblPr>
      <w:tblGrid>
        <w:gridCol w:w="4410"/>
        <w:gridCol w:w="4338"/>
      </w:tblGrid>
      <w:tr w:rsidR="004E1DF0" w:rsidRPr="008B38BA" w:rsidTr="004E1DF0">
        <w:trPr>
          <w:cnfStyle w:val="100000000000"/>
        </w:trPr>
        <w:tc>
          <w:tcPr>
            <w:cnfStyle w:val="001000000000"/>
            <w:tcW w:w="4410" w:type="dxa"/>
          </w:tcPr>
          <w:p w:rsidR="004E1DF0" w:rsidRPr="008B38BA" w:rsidRDefault="004E1DF0">
            <w:pPr>
              <w:rPr>
                <w:rFonts w:cstheme="minorHAnsi"/>
                <w:b w:val="0"/>
              </w:rPr>
            </w:pPr>
            <w:r w:rsidRPr="008B38BA">
              <w:rPr>
                <w:rFonts w:cstheme="minorHAnsi"/>
              </w:rPr>
              <w:t>Launch Phase</w:t>
            </w:r>
          </w:p>
        </w:tc>
        <w:tc>
          <w:tcPr>
            <w:tcW w:w="4338" w:type="dxa"/>
          </w:tcPr>
          <w:p w:rsidR="004E1DF0" w:rsidRPr="008B38BA" w:rsidRDefault="004E1DF0">
            <w:pPr>
              <w:cnfStyle w:val="100000000000"/>
              <w:rPr>
                <w:rFonts w:cstheme="minorHAnsi"/>
                <w:b w:val="0"/>
              </w:rPr>
            </w:pPr>
            <w:r w:rsidRPr="008B38BA">
              <w:rPr>
                <w:rFonts w:cstheme="minorHAnsi"/>
              </w:rPr>
              <w:t>Phase Dates</w:t>
            </w:r>
          </w:p>
        </w:tc>
      </w:tr>
      <w:tr w:rsidR="004E1DF0" w:rsidRPr="008B38BA" w:rsidTr="004E1DF0">
        <w:trPr>
          <w:cnfStyle w:val="000000100000"/>
        </w:trPr>
        <w:tc>
          <w:tcPr>
            <w:cnfStyle w:val="001000000000"/>
            <w:tcW w:w="4410" w:type="dxa"/>
          </w:tcPr>
          <w:p w:rsidR="004E1DF0" w:rsidRPr="008B38BA" w:rsidRDefault="004E1DF0">
            <w:pPr>
              <w:rPr>
                <w:rFonts w:cstheme="minorHAnsi"/>
                <w:b w:val="0"/>
              </w:rPr>
            </w:pPr>
            <w:r w:rsidRPr="008B38BA">
              <w:rPr>
                <w:rFonts w:cstheme="minorHAnsi"/>
              </w:rPr>
              <w:t>Sunrise</w:t>
            </w:r>
          </w:p>
        </w:tc>
        <w:tc>
          <w:tcPr>
            <w:tcW w:w="4338" w:type="dxa"/>
          </w:tcPr>
          <w:p w:rsidR="004E1DF0" w:rsidRPr="008B38BA" w:rsidRDefault="00285E45" w:rsidP="00285E45">
            <w:pPr>
              <w:cnfStyle w:val="000000100000"/>
              <w:rPr>
                <w:rFonts w:cstheme="minorHAnsi"/>
              </w:rPr>
            </w:pPr>
            <w:r>
              <w:rPr>
                <w:rFonts w:cstheme="minorHAnsi"/>
              </w:rPr>
              <w:t>17</w:t>
            </w:r>
            <w:r w:rsidRPr="00285E45">
              <w:rPr>
                <w:rFonts w:cstheme="minorHAnsi"/>
                <w:vertAlign w:val="superscript"/>
              </w:rPr>
              <w:t>th</w:t>
            </w:r>
            <w:r>
              <w:rPr>
                <w:rFonts w:cstheme="minorHAnsi"/>
              </w:rPr>
              <w:t xml:space="preserve"> November</w:t>
            </w:r>
            <w:r w:rsidR="004E1DF0" w:rsidRPr="008B38BA">
              <w:rPr>
                <w:rFonts w:cstheme="minorHAnsi"/>
              </w:rPr>
              <w:t>,</w:t>
            </w:r>
            <w:r w:rsidR="0057495B" w:rsidRPr="008B38BA">
              <w:rPr>
                <w:rFonts w:cstheme="minorHAnsi"/>
              </w:rPr>
              <w:t xml:space="preserve"> </w:t>
            </w:r>
            <w:r w:rsidR="009D3DA5">
              <w:rPr>
                <w:rFonts w:cstheme="minorHAnsi"/>
              </w:rPr>
              <w:t xml:space="preserve">2014 to </w:t>
            </w:r>
            <w:r>
              <w:rPr>
                <w:rFonts w:cstheme="minorHAnsi"/>
              </w:rPr>
              <w:t>16</w:t>
            </w:r>
            <w:r w:rsidRPr="00285E45">
              <w:rPr>
                <w:rFonts w:cstheme="minorHAnsi"/>
                <w:vertAlign w:val="superscript"/>
              </w:rPr>
              <w:t>th</w:t>
            </w:r>
            <w:r>
              <w:rPr>
                <w:rFonts w:cstheme="minorHAnsi"/>
              </w:rPr>
              <w:t xml:space="preserve"> January</w:t>
            </w:r>
            <w:r w:rsidR="004E1DF0" w:rsidRPr="008B38BA">
              <w:rPr>
                <w:rFonts w:cstheme="minorHAnsi"/>
              </w:rPr>
              <w:t>, 201</w:t>
            </w:r>
            <w:r>
              <w:rPr>
                <w:rFonts w:cstheme="minorHAnsi"/>
              </w:rPr>
              <w:t>5</w:t>
            </w:r>
          </w:p>
        </w:tc>
      </w:tr>
      <w:tr w:rsidR="004E1DF0" w:rsidRPr="008B38BA" w:rsidTr="004E1DF0">
        <w:tc>
          <w:tcPr>
            <w:cnfStyle w:val="001000000000"/>
            <w:tcW w:w="4410" w:type="dxa"/>
          </w:tcPr>
          <w:p w:rsidR="004E1DF0" w:rsidRPr="008B38BA" w:rsidRDefault="004E1DF0">
            <w:pPr>
              <w:rPr>
                <w:rFonts w:cstheme="minorHAnsi"/>
                <w:b w:val="0"/>
              </w:rPr>
            </w:pPr>
            <w:r w:rsidRPr="008B38BA">
              <w:rPr>
                <w:rFonts w:cstheme="minorHAnsi"/>
              </w:rPr>
              <w:t>Landrush</w:t>
            </w:r>
            <w:r w:rsidR="00285E45">
              <w:rPr>
                <w:rFonts w:cstheme="minorHAnsi"/>
              </w:rPr>
              <w:t xml:space="preserve"> (Part of GA)</w:t>
            </w:r>
          </w:p>
        </w:tc>
        <w:tc>
          <w:tcPr>
            <w:tcW w:w="4338" w:type="dxa"/>
          </w:tcPr>
          <w:p w:rsidR="004E1DF0" w:rsidRPr="008B38BA" w:rsidRDefault="00285E45" w:rsidP="00285E45">
            <w:pPr>
              <w:cnfStyle w:val="000000000000"/>
              <w:rPr>
                <w:rFonts w:cstheme="minorHAnsi"/>
              </w:rPr>
            </w:pPr>
            <w:r>
              <w:rPr>
                <w:rFonts w:cstheme="minorHAnsi"/>
              </w:rPr>
              <w:t>19</w:t>
            </w:r>
            <w:r w:rsidRPr="00285E45">
              <w:rPr>
                <w:rFonts w:cstheme="minorHAnsi"/>
                <w:vertAlign w:val="superscript"/>
              </w:rPr>
              <w:t>th</w:t>
            </w:r>
            <w:r>
              <w:rPr>
                <w:rFonts w:cstheme="minorHAnsi"/>
              </w:rPr>
              <w:t xml:space="preserve"> January, 2015</w:t>
            </w:r>
            <w:r w:rsidR="004E1DF0" w:rsidRPr="008B38BA">
              <w:rPr>
                <w:rFonts w:cstheme="minorHAnsi"/>
              </w:rPr>
              <w:t xml:space="preserve"> to </w:t>
            </w:r>
            <w:r>
              <w:rPr>
                <w:rFonts w:cstheme="minorHAnsi"/>
              </w:rPr>
              <w:t>26</w:t>
            </w:r>
            <w:r w:rsidRPr="00285E45">
              <w:rPr>
                <w:rFonts w:cstheme="minorHAnsi"/>
                <w:vertAlign w:val="superscript"/>
              </w:rPr>
              <w:t>th</w:t>
            </w:r>
            <w:r>
              <w:rPr>
                <w:rFonts w:cstheme="minorHAnsi"/>
              </w:rPr>
              <w:t xml:space="preserve"> January</w:t>
            </w:r>
            <w:r w:rsidR="004E1DF0" w:rsidRPr="008B38BA">
              <w:rPr>
                <w:rFonts w:cstheme="minorHAnsi"/>
              </w:rPr>
              <w:t>, 201</w:t>
            </w:r>
            <w:r>
              <w:rPr>
                <w:rFonts w:cstheme="minorHAnsi"/>
              </w:rPr>
              <w:t>5</w:t>
            </w:r>
          </w:p>
        </w:tc>
      </w:tr>
      <w:tr w:rsidR="004E1DF0" w:rsidRPr="008B38BA" w:rsidTr="004E1DF0">
        <w:trPr>
          <w:cnfStyle w:val="000000100000"/>
        </w:trPr>
        <w:tc>
          <w:tcPr>
            <w:cnfStyle w:val="001000000000"/>
            <w:tcW w:w="4410" w:type="dxa"/>
          </w:tcPr>
          <w:p w:rsidR="004E1DF0" w:rsidRPr="008B38BA" w:rsidRDefault="004E1DF0">
            <w:pPr>
              <w:rPr>
                <w:rFonts w:cstheme="minorHAnsi"/>
                <w:b w:val="0"/>
              </w:rPr>
            </w:pPr>
            <w:r w:rsidRPr="008B38BA">
              <w:rPr>
                <w:rFonts w:cstheme="minorHAnsi"/>
              </w:rPr>
              <w:t>General Availability</w:t>
            </w:r>
          </w:p>
        </w:tc>
        <w:tc>
          <w:tcPr>
            <w:tcW w:w="4338" w:type="dxa"/>
          </w:tcPr>
          <w:p w:rsidR="004E1DF0" w:rsidRPr="008B38BA" w:rsidRDefault="00285E45" w:rsidP="0057495B">
            <w:pPr>
              <w:cnfStyle w:val="000000100000"/>
              <w:rPr>
                <w:rFonts w:cstheme="minorHAnsi"/>
              </w:rPr>
            </w:pPr>
            <w:r>
              <w:rPr>
                <w:rFonts w:cstheme="minorHAnsi"/>
              </w:rPr>
              <w:t>28</w:t>
            </w:r>
            <w:r w:rsidRPr="00285E45">
              <w:rPr>
                <w:rFonts w:cstheme="minorHAnsi"/>
                <w:vertAlign w:val="superscript"/>
              </w:rPr>
              <w:t>th</w:t>
            </w:r>
            <w:r>
              <w:rPr>
                <w:rFonts w:cstheme="minorHAnsi"/>
              </w:rPr>
              <w:t xml:space="preserve"> January</w:t>
            </w:r>
            <w:r w:rsidR="004E1DF0" w:rsidRPr="008B38BA">
              <w:rPr>
                <w:rFonts w:cstheme="minorHAnsi"/>
              </w:rPr>
              <w:t>, 201</w:t>
            </w:r>
            <w:r>
              <w:rPr>
                <w:rFonts w:cstheme="minorHAnsi"/>
              </w:rPr>
              <w:t>5</w:t>
            </w:r>
          </w:p>
        </w:tc>
      </w:tr>
      <w:tr w:rsidR="00EC73A7" w:rsidRPr="008B38BA" w:rsidTr="004E1DF0">
        <w:tc>
          <w:tcPr>
            <w:cnfStyle w:val="001000000000"/>
            <w:tcW w:w="4410" w:type="dxa"/>
          </w:tcPr>
          <w:p w:rsidR="00EC73A7" w:rsidRPr="008B38BA" w:rsidRDefault="00EC73A7">
            <w:pPr>
              <w:rPr>
                <w:rFonts w:cstheme="minorHAnsi"/>
                <w:b w:val="0"/>
              </w:rPr>
            </w:pPr>
            <w:r w:rsidRPr="008B38BA">
              <w:rPr>
                <w:rFonts w:cstheme="minorHAnsi"/>
              </w:rPr>
              <w:t>Trademark Claims</w:t>
            </w:r>
          </w:p>
        </w:tc>
        <w:tc>
          <w:tcPr>
            <w:tcW w:w="4338" w:type="dxa"/>
          </w:tcPr>
          <w:p w:rsidR="00EC73A7" w:rsidRPr="008B38BA" w:rsidRDefault="00285E45" w:rsidP="00285E45">
            <w:pPr>
              <w:cnfStyle w:val="000000000000"/>
              <w:rPr>
                <w:rFonts w:cstheme="minorHAnsi"/>
              </w:rPr>
            </w:pPr>
            <w:r>
              <w:rPr>
                <w:rFonts w:cstheme="minorHAnsi"/>
              </w:rPr>
              <w:t>19</w:t>
            </w:r>
            <w:r w:rsidRPr="00285E45">
              <w:rPr>
                <w:rFonts w:cstheme="minorHAnsi"/>
                <w:vertAlign w:val="superscript"/>
              </w:rPr>
              <w:t>th</w:t>
            </w:r>
            <w:r>
              <w:rPr>
                <w:rFonts w:cstheme="minorHAnsi"/>
              </w:rPr>
              <w:t xml:space="preserve"> January, 2015</w:t>
            </w:r>
            <w:r w:rsidR="00EC73A7" w:rsidRPr="008B38BA">
              <w:rPr>
                <w:rFonts w:cstheme="minorHAnsi"/>
              </w:rPr>
              <w:t xml:space="preserve"> to </w:t>
            </w:r>
            <w:r>
              <w:rPr>
                <w:rFonts w:cstheme="minorHAnsi"/>
              </w:rPr>
              <w:t>19</w:t>
            </w:r>
            <w:r w:rsidRPr="00285E45">
              <w:rPr>
                <w:rFonts w:cstheme="minorHAnsi"/>
                <w:vertAlign w:val="superscript"/>
              </w:rPr>
              <w:t>th</w:t>
            </w:r>
            <w:r>
              <w:rPr>
                <w:rFonts w:cstheme="minorHAnsi"/>
              </w:rPr>
              <w:t xml:space="preserve"> April</w:t>
            </w:r>
            <w:r w:rsidR="00EC73A7" w:rsidRPr="008B38BA">
              <w:rPr>
                <w:rFonts w:cstheme="minorHAnsi"/>
              </w:rPr>
              <w:t>,</w:t>
            </w:r>
            <w:r>
              <w:rPr>
                <w:rFonts w:cstheme="minorHAnsi"/>
              </w:rPr>
              <w:t xml:space="preserve"> </w:t>
            </w:r>
            <w:r w:rsidR="00EC73A7" w:rsidRPr="008B38BA">
              <w:rPr>
                <w:rFonts w:cstheme="minorHAnsi"/>
              </w:rPr>
              <w:t>201</w:t>
            </w:r>
            <w:r>
              <w:rPr>
                <w:rFonts w:cstheme="minorHAnsi"/>
              </w:rPr>
              <w:t>5</w:t>
            </w:r>
          </w:p>
        </w:tc>
      </w:tr>
    </w:tbl>
    <w:p w:rsidR="004E1DF0" w:rsidRPr="008B38BA" w:rsidRDefault="004E1DF0">
      <w:pPr>
        <w:rPr>
          <w:rFonts w:cstheme="minorHAnsi"/>
        </w:rPr>
      </w:pPr>
      <w:r w:rsidRPr="008B38BA">
        <w:rPr>
          <w:rFonts w:cstheme="minorHAnsi"/>
        </w:rPr>
        <w:tab/>
      </w:r>
    </w:p>
    <w:p w:rsidR="00276E65" w:rsidRPr="008B38BA" w:rsidRDefault="00276E65" w:rsidP="00276E65">
      <w:pPr>
        <w:pStyle w:val="ListParagraph"/>
        <w:spacing w:after="0" w:line="240" w:lineRule="auto"/>
        <w:contextualSpacing w:val="0"/>
        <w:rPr>
          <w:rFonts w:cstheme="minorHAnsi"/>
        </w:rPr>
      </w:pPr>
      <w:r w:rsidRPr="008B38BA">
        <w:rPr>
          <w:rFonts w:cstheme="minorHAnsi"/>
          <w:b/>
          <w:color w:val="4F81BD" w:themeColor="accent1"/>
          <w:sz w:val="32"/>
          <w:szCs w:val="28"/>
        </w:rPr>
        <w:t xml:space="preserve">Launch Phase Overview </w:t>
      </w:r>
      <w:r w:rsidRPr="008B38BA">
        <w:rPr>
          <w:rFonts w:cstheme="minorHAnsi"/>
        </w:rPr>
        <w:br/>
      </w:r>
      <w:r w:rsidRPr="008B38BA">
        <w:rPr>
          <w:rFonts w:cstheme="minorHAnsi"/>
        </w:rPr>
        <w:br/>
        <w:t xml:space="preserve">The below Launch Plan details the rules for the allocation of domain Names in Radix TLDs in a fair, orderly and equitable manner. This document sets forth the rules governing the Launch Phases. </w:t>
      </w:r>
      <w:r w:rsidRPr="008B38BA">
        <w:rPr>
          <w:rFonts w:cstheme="minorHAnsi"/>
        </w:rPr>
        <w:br/>
      </w:r>
      <w:r w:rsidRPr="008B38BA">
        <w:rPr>
          <w:rFonts w:cstheme="minorHAnsi"/>
        </w:rPr>
        <w:br/>
      </w:r>
      <w:bookmarkStart w:id="0" w:name="_Toc339044681"/>
      <w:r w:rsidRPr="008B38BA">
        <w:rPr>
          <w:rFonts w:cstheme="minorHAnsi"/>
          <w:b/>
        </w:rPr>
        <w:t>Phase 1: Sunrise</w:t>
      </w:r>
      <w:bookmarkEnd w:id="0"/>
      <w:r w:rsidRPr="008B38BA">
        <w:rPr>
          <w:rFonts w:cstheme="minorHAnsi"/>
          <w:b/>
        </w:rPr>
        <w:br/>
      </w:r>
      <w:r w:rsidRPr="008B38BA">
        <w:rPr>
          <w:rFonts w:cstheme="minorHAnsi"/>
          <w:b/>
        </w:rPr>
        <w:br/>
        <w:t>Type:</w:t>
      </w:r>
      <w:r w:rsidRPr="008B38BA">
        <w:rPr>
          <w:rFonts w:cstheme="minorHAnsi"/>
        </w:rPr>
        <w:t xml:space="preserve"> End date Sunrise</w:t>
      </w:r>
    </w:p>
    <w:p w:rsidR="00276E65" w:rsidRPr="008B38BA" w:rsidRDefault="00276E65" w:rsidP="00276E65">
      <w:pPr>
        <w:pStyle w:val="ListParagraph"/>
        <w:rPr>
          <w:rFonts w:cstheme="minorHAnsi"/>
        </w:rPr>
      </w:pPr>
      <w:r w:rsidRPr="008B38BA">
        <w:rPr>
          <w:rFonts w:cstheme="minorHAnsi"/>
        </w:rPr>
        <w:br/>
        <w:t>This phase is exclusively for trademark holders registered in the Trademark Clearing House (</w:t>
      </w:r>
      <w:hyperlink r:id="rId7" w:history="1">
        <w:r w:rsidRPr="008B38BA">
          <w:rPr>
            <w:rStyle w:val="Hyperlink"/>
            <w:rFonts w:cstheme="minorHAnsi"/>
          </w:rPr>
          <w:t>http://www.trademark-clearinghouse.com/</w:t>
        </w:r>
      </w:hyperlink>
      <w:r w:rsidRPr="008B38BA">
        <w:rPr>
          <w:rFonts w:cstheme="minorHAnsi"/>
        </w:rPr>
        <w:t xml:space="preserve"> ) and </w:t>
      </w:r>
      <w:r w:rsidR="0057495B" w:rsidRPr="008B38BA">
        <w:rPr>
          <w:rFonts w:cstheme="minorHAnsi"/>
        </w:rPr>
        <w:t xml:space="preserve">that </w:t>
      </w:r>
      <w:r w:rsidRPr="008B38BA">
        <w:rPr>
          <w:rFonts w:cstheme="minorHAnsi"/>
        </w:rPr>
        <w:t xml:space="preserve">have a valid SMD file, to apply for their domains before the TLD opens to the general public. </w:t>
      </w:r>
    </w:p>
    <w:p w:rsidR="00276E65" w:rsidRPr="008B38BA" w:rsidRDefault="00276E65" w:rsidP="00276E65">
      <w:pPr>
        <w:pStyle w:val="ListParagraph"/>
        <w:rPr>
          <w:rFonts w:cstheme="minorHAnsi"/>
        </w:rPr>
      </w:pPr>
      <w:r w:rsidRPr="008B38BA">
        <w:rPr>
          <w:rFonts w:cstheme="minorHAnsi"/>
        </w:rPr>
        <w:br/>
        <w:t>Applications submitted during Sunrise are not allocated on a first-come first served basis. These names will be allocated at the end of the phase</w:t>
      </w:r>
      <w:r w:rsidR="00495840" w:rsidRPr="008B38BA">
        <w:rPr>
          <w:rFonts w:cstheme="minorHAnsi"/>
        </w:rPr>
        <w:t>.</w:t>
      </w:r>
      <w:r w:rsidRPr="008B38BA">
        <w:rPr>
          <w:rFonts w:cstheme="minorHAnsi"/>
        </w:rPr>
        <w:t xml:space="preserve"> </w:t>
      </w:r>
      <w:r w:rsidR="00495840" w:rsidRPr="008B38BA">
        <w:rPr>
          <w:rFonts w:cstheme="minorHAnsi"/>
        </w:rPr>
        <w:t>I</w:t>
      </w:r>
      <w:r w:rsidRPr="008B38BA">
        <w:rPr>
          <w:rFonts w:cstheme="minorHAnsi"/>
        </w:rPr>
        <w:t>f a domain has received multiple valid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t>Phase 2: Landrush</w:t>
      </w:r>
    </w:p>
    <w:p w:rsidR="00276E65" w:rsidRPr="008B38BA" w:rsidRDefault="00276E65" w:rsidP="00276E65">
      <w:pPr>
        <w:pStyle w:val="ListParagraph"/>
        <w:spacing w:after="0" w:line="240" w:lineRule="auto"/>
        <w:contextualSpacing w:val="0"/>
        <w:rPr>
          <w:rFonts w:cstheme="minorHAnsi"/>
        </w:rPr>
      </w:pPr>
      <w:r w:rsidRPr="008B38BA">
        <w:rPr>
          <w:rFonts w:cstheme="minorHAnsi"/>
          <w:b/>
        </w:rPr>
        <w:t xml:space="preserve">Type: </w:t>
      </w:r>
      <w:r w:rsidRPr="008B38BA">
        <w:rPr>
          <w:rFonts w:cstheme="minorHAnsi"/>
        </w:rPr>
        <w:t>End date Landrush</w:t>
      </w:r>
    </w:p>
    <w:p w:rsidR="00276E65" w:rsidRPr="008B38BA" w:rsidRDefault="0093029D" w:rsidP="00276E65">
      <w:pPr>
        <w:pStyle w:val="ListParagraph"/>
        <w:rPr>
          <w:rFonts w:cstheme="minorHAnsi"/>
        </w:rPr>
      </w:pPr>
      <w:r w:rsidRPr="008B38BA">
        <w:rPr>
          <w:rFonts w:cstheme="minorHAnsi"/>
        </w:rPr>
        <w:br/>
      </w:r>
      <w:r w:rsidR="00276E65" w:rsidRPr="008B38BA">
        <w:rPr>
          <w:rFonts w:cstheme="minorHAnsi"/>
        </w:rPr>
        <w:t xml:space="preserve">This phase is designed to give registrants priority access and apply for domains in Radix TLDs before they become available on a first-come first served basis. Absolutely anyone can apply for a domain during the Landrush phase provided, the domain name was not previously registered or applied for during the Sunrise Process, or is reserved by the Registry. </w:t>
      </w:r>
      <w:r w:rsidR="00276E65" w:rsidRPr="008B38BA">
        <w:rPr>
          <w:rFonts w:cstheme="minorHAnsi"/>
        </w:rPr>
        <w:br/>
      </w:r>
    </w:p>
    <w:p w:rsidR="00276E65" w:rsidRPr="008B38BA" w:rsidRDefault="00276E65" w:rsidP="00276E65">
      <w:pPr>
        <w:pStyle w:val="ListParagraph"/>
        <w:rPr>
          <w:rFonts w:cstheme="minorHAnsi"/>
        </w:rPr>
      </w:pPr>
      <w:r w:rsidRPr="008B38BA">
        <w:rPr>
          <w:rFonts w:cstheme="minorHAnsi"/>
        </w:rPr>
        <w:t>Applications submitted during Landrush are not allocated on a first-come first served basis. These names will be allocated at the end of the phase; if a domain has received multiple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lastRenderedPageBreak/>
        <w:t>Phase 3: General Availability</w:t>
      </w:r>
    </w:p>
    <w:p w:rsidR="00C630AD" w:rsidRPr="008B38BA" w:rsidRDefault="00C630AD" w:rsidP="00495840">
      <w:pPr>
        <w:pStyle w:val="ListParagraph"/>
        <w:rPr>
          <w:rFonts w:cstheme="minorHAnsi"/>
        </w:rPr>
      </w:pPr>
    </w:p>
    <w:p w:rsidR="00495840" w:rsidRPr="008B38BA" w:rsidRDefault="00495840" w:rsidP="00495840">
      <w:pPr>
        <w:pStyle w:val="ListParagraph"/>
        <w:rPr>
          <w:rFonts w:cstheme="minorHAnsi"/>
          <w:b/>
          <w:color w:val="4F81BD" w:themeColor="accent1"/>
          <w:sz w:val="32"/>
          <w:szCs w:val="28"/>
        </w:rPr>
      </w:pPr>
      <w:r w:rsidRPr="008B38BA">
        <w:rPr>
          <w:rFonts w:cstheme="minorHAnsi"/>
        </w:rPr>
        <w:t>During this phase domains the TLD will</w:t>
      </w:r>
      <w:r w:rsidR="00276E65" w:rsidRPr="008B38BA">
        <w:rPr>
          <w:rFonts w:cstheme="minorHAnsi"/>
        </w:rPr>
        <w:t xml:space="preserve"> become available to anyone through participating registrars. Except where registered or applied for during the Sunrise, Landrush or reserved by the Registry, domains are available to the public based on a first come, first served basis.</w:t>
      </w:r>
      <w:r w:rsidR="00276E65" w:rsidRPr="008B38BA">
        <w:rPr>
          <w:rFonts w:cstheme="minorHAnsi"/>
        </w:rPr>
        <w:br/>
      </w:r>
      <w:r w:rsidR="00276E65" w:rsidRPr="008B38BA">
        <w:rPr>
          <w:rFonts w:cstheme="minorHAnsi"/>
          <w:b/>
        </w:rPr>
        <w:br/>
      </w:r>
      <w:r w:rsidR="00276E65" w:rsidRPr="008B38BA">
        <w:rPr>
          <w:rFonts w:cstheme="minorHAnsi"/>
        </w:rPr>
        <w:br/>
      </w:r>
      <w:r w:rsidRPr="008B38BA">
        <w:rPr>
          <w:rFonts w:cstheme="minorHAnsi"/>
          <w:b/>
          <w:color w:val="4F81BD" w:themeColor="accent1"/>
          <w:sz w:val="32"/>
          <w:szCs w:val="28"/>
        </w:rPr>
        <w:t>Sunrise Process</w:t>
      </w:r>
    </w:p>
    <w:p w:rsidR="00495840" w:rsidRPr="008B38BA" w:rsidRDefault="00495840" w:rsidP="00495840">
      <w:pPr>
        <w:pStyle w:val="ListParagraph"/>
        <w:rPr>
          <w:rFonts w:cstheme="minorHAnsi"/>
          <w:b/>
        </w:rPr>
      </w:pPr>
    </w:p>
    <w:p w:rsidR="00495840" w:rsidRPr="008B38BA" w:rsidRDefault="00495840" w:rsidP="00495840">
      <w:pPr>
        <w:pStyle w:val="ListParagraph"/>
        <w:rPr>
          <w:rFonts w:cstheme="minorHAnsi"/>
        </w:rPr>
      </w:pPr>
      <w:r w:rsidRPr="008B38BA">
        <w:rPr>
          <w:rFonts w:cstheme="minorHAnsi"/>
          <w:b/>
        </w:rPr>
        <w:t>Eligible Applicants:</w:t>
      </w:r>
      <w:r w:rsidRPr="008B38BA">
        <w:rPr>
          <w:rFonts w:cstheme="minorHAnsi"/>
        </w:rPr>
        <w:t xml:space="preserve"> Only</w:t>
      </w:r>
      <w:r w:rsidR="007965AB" w:rsidRPr="008B38BA">
        <w:rPr>
          <w:rFonts w:cstheme="minorHAnsi"/>
        </w:rPr>
        <w:t xml:space="preserve"> valid</w:t>
      </w:r>
      <w:r w:rsidRPr="008B38BA">
        <w:rPr>
          <w:rFonts w:cstheme="minorHAnsi"/>
        </w:rPr>
        <w:t xml:space="preserve"> SMD file holders can submit applications during this phase</w:t>
      </w:r>
      <w:r w:rsidRPr="008B38BA">
        <w:rPr>
          <w:rFonts w:cstheme="minorHAnsi"/>
        </w:rPr>
        <w:br/>
      </w:r>
      <w:r w:rsidRPr="008B38BA">
        <w:rPr>
          <w:rFonts w:cstheme="minorHAnsi"/>
          <w:b/>
        </w:rPr>
        <w:t>Eligible Domains:</w:t>
      </w:r>
      <w:r w:rsidRPr="008B38BA">
        <w:rPr>
          <w:rFonts w:cstheme="minorHAnsi"/>
        </w:rPr>
        <w:t xml:space="preserve"> Any Domain Name that is not on the Registry reserved list</w:t>
      </w:r>
      <w:r w:rsidRPr="008B38BA">
        <w:rPr>
          <w:rFonts w:cstheme="minorHAnsi"/>
        </w:rPr>
        <w:br/>
      </w:r>
    </w:p>
    <w:p w:rsidR="00495840" w:rsidRPr="008B38BA" w:rsidRDefault="00495840" w:rsidP="00495840">
      <w:pPr>
        <w:pStyle w:val="ListParagraph"/>
        <w:rPr>
          <w:rFonts w:cstheme="minorHAnsi"/>
          <w:b/>
        </w:rPr>
      </w:pPr>
      <w:r w:rsidRPr="008B38BA">
        <w:rPr>
          <w:rFonts w:cstheme="minorHAnsi"/>
          <w:b/>
        </w:rPr>
        <w:t>Domain Allocation Process</w:t>
      </w:r>
    </w:p>
    <w:p w:rsidR="00495840" w:rsidRPr="008B38BA" w:rsidRDefault="00495840" w:rsidP="00495840">
      <w:pPr>
        <w:pStyle w:val="ListParagraph"/>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During the Sunrise Process, the Registry will only accept Applications for available domain names along with a valid SMD file</w:t>
      </w:r>
      <w:r w:rsidRPr="008B38BA">
        <w:rPr>
          <w:rFonts w:cstheme="minorHAnsi"/>
        </w:rPr>
        <w:br/>
      </w:r>
    </w:p>
    <w:p w:rsidR="00495840" w:rsidRPr="008B38BA" w:rsidRDefault="00495840" w:rsidP="00495840">
      <w:pPr>
        <w:pStyle w:val="ListParagraph"/>
        <w:numPr>
          <w:ilvl w:val="0"/>
          <w:numId w:val="5"/>
        </w:numPr>
        <w:rPr>
          <w:rFonts w:cstheme="minorHAnsi"/>
        </w:rPr>
      </w:pPr>
      <w:r w:rsidRPr="008B38BA">
        <w:rPr>
          <w:rFonts w:cstheme="minorHAnsi"/>
        </w:rPr>
        <w:t xml:space="preserve">SMD files submitted with the application will be validated by the Registry against the </w:t>
      </w:r>
      <w:r w:rsidR="00DB79FF" w:rsidRPr="008B38BA">
        <w:rPr>
          <w:rFonts w:cstheme="minorHAnsi"/>
        </w:rPr>
        <w:t>TradeMark Clearing House</w:t>
      </w:r>
      <w:r w:rsidRPr="008B38BA">
        <w:rPr>
          <w:rFonts w:cstheme="minorHAnsi"/>
        </w:rPr>
        <w:t>.  Sunrise applications missing or containing invalid SMD files will be rejected by the Registry.</w:t>
      </w:r>
    </w:p>
    <w:p w:rsidR="00495840" w:rsidRPr="008B38BA" w:rsidRDefault="00495840" w:rsidP="00495840">
      <w:pPr>
        <w:pStyle w:val="ListParagraph"/>
        <w:spacing w:after="0" w:line="240" w:lineRule="auto"/>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As domain names will not be allocated on a first-come, first-served basis during Sunrise Process, the time of receipt of an Application is disregarded in the allocation and registration of a particular Domain Name.</w:t>
      </w:r>
      <w:r w:rsidRPr="008B38BA">
        <w:rPr>
          <w:rFonts w:cstheme="minorHAnsi"/>
        </w:rPr>
        <w:br/>
      </w:r>
    </w:p>
    <w:p w:rsidR="00A94162" w:rsidRPr="008B38BA" w:rsidRDefault="00495840" w:rsidP="00495840">
      <w:pPr>
        <w:pStyle w:val="ListParagraph"/>
        <w:numPr>
          <w:ilvl w:val="0"/>
          <w:numId w:val="5"/>
        </w:numPr>
        <w:spacing w:after="0" w:line="240" w:lineRule="auto"/>
        <w:rPr>
          <w:rFonts w:cstheme="minorHAnsi"/>
        </w:rPr>
      </w:pPr>
      <w:r w:rsidRPr="008B38BA">
        <w:rPr>
          <w:rFonts w:cstheme="minorHAnsi"/>
        </w:rPr>
        <w:t xml:space="preserve">All unique applications with a valid SMD file will be allocated at the end of the Sunrise. If the Registry has received more than one valid application for an available domain name during the Sunrise, all such applications will be submitted to the Auction Process. </w:t>
      </w:r>
      <w:r w:rsidRPr="008B38BA">
        <w:rPr>
          <w:rFonts w:cstheme="minorHAnsi"/>
        </w:rPr>
        <w:br/>
      </w:r>
      <w:r w:rsidRPr="008B38BA">
        <w:rPr>
          <w:rFonts w:cstheme="minorHAnsi"/>
        </w:rPr>
        <w:br/>
        <w:t>The Registry’s elected Auction Provider – Pool.com will invite all Applicants who have submitted an Application for a particular domain name, which has been accepted by the Registry, to participate in an auction process. The Domain Name will be awarded</w:t>
      </w:r>
      <w:r w:rsidR="00DB79FF" w:rsidRPr="008B38BA">
        <w:rPr>
          <w:rFonts w:cstheme="minorHAnsi"/>
        </w:rPr>
        <w:t xml:space="preserve"> to the highest bidder</w:t>
      </w:r>
      <w:r w:rsidRPr="008B38BA">
        <w:rPr>
          <w:rFonts w:cstheme="minorHAnsi"/>
        </w:rPr>
        <w:t>, and the relevant fee charged, in accordance with the Auction Rules.</w:t>
      </w:r>
    </w:p>
    <w:p w:rsidR="00A94162" w:rsidRPr="008B38BA" w:rsidRDefault="00A94162" w:rsidP="00A94162">
      <w:pPr>
        <w:pStyle w:val="ListParagraph"/>
        <w:spacing w:after="0" w:line="240" w:lineRule="auto"/>
        <w:rPr>
          <w:rFonts w:cstheme="minorHAnsi"/>
        </w:rPr>
      </w:pPr>
    </w:p>
    <w:p w:rsidR="00495840" w:rsidRPr="008B38BA" w:rsidRDefault="00A94162" w:rsidP="00A94162">
      <w:pPr>
        <w:pStyle w:val="ListParagraph"/>
        <w:spacing w:after="0" w:line="240" w:lineRule="auto"/>
        <w:rPr>
          <w:rFonts w:cstheme="minorHAnsi"/>
        </w:rPr>
      </w:pPr>
      <w:r w:rsidRPr="008B38BA">
        <w:rPr>
          <w:rFonts w:cstheme="minorHAnsi"/>
        </w:rPr>
        <w:t>Domain Names allocated to successful Sunrise Applicants via auction will be typically allocated within (7) seven days of notification from the Auction Provider that the auction has ended.</w:t>
      </w:r>
      <w:r w:rsidR="00495840" w:rsidRPr="008B38BA">
        <w:rPr>
          <w:rFonts w:cstheme="minorHAnsi"/>
        </w:rPr>
        <w:br/>
      </w: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Landrush Process</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the Landrush phase.</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Landrush:</w:t>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process</w:t>
      </w:r>
    </w:p>
    <w:p w:rsidR="007965AB" w:rsidRPr="00285E45" w:rsidRDefault="007965AB" w:rsidP="00285E45">
      <w:pPr>
        <w:pStyle w:val="ListParagraph"/>
        <w:numPr>
          <w:ilvl w:val="0"/>
          <w:numId w:val="7"/>
        </w:numPr>
        <w:rPr>
          <w:rFonts w:cstheme="minorHAnsi"/>
          <w:b/>
        </w:rPr>
      </w:pPr>
      <w:r w:rsidRPr="008B38BA">
        <w:rPr>
          <w:rFonts w:cstheme="minorHAnsi"/>
        </w:rPr>
        <w:t>Names in the Sunrise Auction</w:t>
      </w:r>
      <w:r w:rsidRPr="00285E45">
        <w:rPr>
          <w:rFonts w:cstheme="minorHAnsi"/>
        </w:rPr>
        <w:br/>
      </w:r>
    </w:p>
    <w:p w:rsidR="007965AB" w:rsidRPr="008B38BA" w:rsidRDefault="007965AB" w:rsidP="007965AB">
      <w:pPr>
        <w:pStyle w:val="ListParagraph"/>
        <w:rPr>
          <w:rFonts w:cstheme="minorHAnsi"/>
          <w:b/>
        </w:rPr>
      </w:pPr>
      <w:r w:rsidRPr="008B38BA">
        <w:rPr>
          <w:rFonts w:cstheme="minorHAnsi"/>
          <w:b/>
        </w:rPr>
        <w:t>Domain Allocation Process</w:t>
      </w:r>
    </w:p>
    <w:p w:rsidR="007965AB" w:rsidRPr="008B38BA" w:rsidRDefault="007965AB" w:rsidP="007965AB">
      <w:pPr>
        <w:pStyle w:val="ListParagraph"/>
        <w:rPr>
          <w:rFonts w:cstheme="minorHAnsi"/>
          <w:b/>
        </w:rPr>
      </w:pP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During the Landrush Process, the Registry will only receive Applications for domain names that are still available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As domain names will not be allocated on a first-come, first-served basis during the Landrush Process, the time of receipt of an Application is disregarded in the allocation and registration of a particular Domain Name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 xml:space="preserve">All unique domain applications will be allocated at the end of the Landrush phase. If the Registry has received more than one application for an available domain name during Landrush, all such successful applications will be submitted to the Auction Process. </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The Registry’s elected Auction Provider – Pool.com will invite all Applicants who have submitted an Application for a particular domain name, which has been accepted by the Registry, to participate in an auction process. The Domain Name will be awarded to the highest bidder, and the relevant fee charged, in accordance with the Auction Rules.</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Domain Names allocated to successful applicants via auction will be typically allocated within (7) seven days of notification from the Auction Provider that the auction has ended.</w:t>
      </w:r>
      <w:r w:rsidRPr="008B38BA">
        <w:rPr>
          <w:rFonts w:cstheme="minorHAnsi"/>
        </w:rPr>
        <w:br/>
      </w: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Default="00EA2938" w:rsidP="007965AB">
      <w:pPr>
        <w:pStyle w:val="ListParagraph"/>
        <w:spacing w:after="0" w:line="240" w:lineRule="auto"/>
        <w:rPr>
          <w:rFonts w:cstheme="minorHAnsi"/>
        </w:rPr>
      </w:pPr>
    </w:p>
    <w:p w:rsidR="00285E45" w:rsidRPr="008B38BA" w:rsidRDefault="00285E45"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General Availability Process</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General Availability</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General Availability:</w:t>
      </w:r>
      <w:r w:rsidRPr="008B38BA">
        <w:rPr>
          <w:rFonts w:cstheme="minorHAnsi"/>
        </w:rPr>
        <w:br/>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Landrush process</w:t>
      </w:r>
    </w:p>
    <w:p w:rsidR="007965AB" w:rsidRPr="00285E45" w:rsidRDefault="007965AB" w:rsidP="00285E45">
      <w:pPr>
        <w:pStyle w:val="ListParagraph"/>
        <w:numPr>
          <w:ilvl w:val="0"/>
          <w:numId w:val="7"/>
        </w:numPr>
        <w:spacing w:after="0" w:line="240" w:lineRule="auto"/>
        <w:contextualSpacing w:val="0"/>
        <w:rPr>
          <w:rFonts w:cstheme="minorHAnsi"/>
          <w:b/>
        </w:rPr>
      </w:pPr>
      <w:r w:rsidRPr="008B38BA">
        <w:rPr>
          <w:rFonts w:cstheme="minorHAnsi"/>
        </w:rPr>
        <w:t>Names in the Sunrise, Landrush Auctions</w:t>
      </w:r>
      <w:r w:rsidRPr="00285E45">
        <w:rPr>
          <w:rFonts w:cstheme="minorHAnsi"/>
        </w:rPr>
        <w:br/>
      </w:r>
    </w:p>
    <w:p w:rsidR="007965AB" w:rsidRPr="008B38BA" w:rsidRDefault="007965AB" w:rsidP="007965AB">
      <w:pPr>
        <w:spacing w:after="0" w:line="240" w:lineRule="auto"/>
        <w:ind w:left="720"/>
        <w:rPr>
          <w:rFonts w:cstheme="minorHAnsi"/>
        </w:rPr>
      </w:pPr>
      <w:r w:rsidRPr="008B38BA">
        <w:rPr>
          <w:rFonts w:cstheme="minorHAnsi"/>
          <w:b/>
        </w:rPr>
        <w:t>Domain Allocation Process</w:t>
      </w:r>
      <w:r w:rsidRPr="008B38BA">
        <w:rPr>
          <w:rFonts w:cstheme="minorHAnsi"/>
          <w:b/>
        </w:rPr>
        <w:br/>
      </w:r>
      <w:r w:rsidRPr="008B38BA">
        <w:rPr>
          <w:rFonts w:cstheme="minorHAnsi"/>
          <w:b/>
        </w:rPr>
        <w:br/>
      </w:r>
      <w:r w:rsidRPr="008B38BA">
        <w:rPr>
          <w:rFonts w:cstheme="minorHAnsi"/>
        </w:rPr>
        <w:t>During General Availability, available domain names can be registered on a first-come first-served basis</w:t>
      </w:r>
    </w:p>
    <w:p w:rsidR="00AE0F1B" w:rsidRPr="008B38BA" w:rsidRDefault="00AE0F1B" w:rsidP="007965AB">
      <w:pPr>
        <w:spacing w:after="0" w:line="240" w:lineRule="auto"/>
        <w:ind w:left="720"/>
        <w:rPr>
          <w:rFonts w:cstheme="minorHAnsi"/>
        </w:rPr>
      </w:pPr>
    </w:p>
    <w:p w:rsidR="00EA2938" w:rsidRPr="008B38BA" w:rsidRDefault="00EA2938" w:rsidP="007965AB">
      <w:pPr>
        <w:spacing w:after="0" w:line="240" w:lineRule="auto"/>
        <w:ind w:left="720"/>
        <w:rPr>
          <w:rFonts w:cstheme="minorHAnsi"/>
        </w:rPr>
      </w:pPr>
    </w:p>
    <w:p w:rsidR="007909E9"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t>Trademark Claims</w:t>
      </w:r>
      <w:r w:rsidR="007909E9" w:rsidRPr="008B38BA">
        <w:rPr>
          <w:rFonts w:cstheme="minorHAnsi"/>
          <w:b/>
          <w:color w:val="4F81BD" w:themeColor="accent1"/>
          <w:sz w:val="32"/>
          <w:szCs w:val="28"/>
        </w:rPr>
        <w:t xml:space="preserve"> </w:t>
      </w:r>
    </w:p>
    <w:p w:rsidR="007965AB" w:rsidRDefault="007909E9" w:rsidP="00285E45">
      <w:pPr>
        <w:pStyle w:val="ListParagraph"/>
        <w:rPr>
          <w:rFonts w:cstheme="minorHAnsi"/>
        </w:rPr>
      </w:pPr>
      <w:r w:rsidRPr="008B38BA">
        <w:rPr>
          <w:rFonts w:cstheme="minorHAnsi"/>
        </w:rPr>
        <w:t>Duration: 90 days</w:t>
      </w:r>
      <w:r w:rsidRPr="008B38BA">
        <w:rPr>
          <w:rFonts w:cstheme="minorHAnsi"/>
        </w:rPr>
        <w:br/>
      </w:r>
      <w:r w:rsidR="00285E45" w:rsidRPr="00285E45">
        <w:rPr>
          <w:rFonts w:cstheme="minorHAnsi"/>
        </w:rPr>
        <w:t>19</w:t>
      </w:r>
      <w:r w:rsidR="00285E45" w:rsidRPr="00285E45">
        <w:rPr>
          <w:rFonts w:cstheme="minorHAnsi"/>
          <w:vertAlign w:val="superscript"/>
        </w:rPr>
        <w:t>th</w:t>
      </w:r>
      <w:r w:rsidR="00285E45" w:rsidRPr="00285E45">
        <w:rPr>
          <w:rFonts w:cstheme="minorHAnsi"/>
        </w:rPr>
        <w:t xml:space="preserve"> January, 2015 to 19</w:t>
      </w:r>
      <w:r w:rsidR="00285E45" w:rsidRPr="00285E45">
        <w:rPr>
          <w:rFonts w:cstheme="minorHAnsi"/>
          <w:vertAlign w:val="superscript"/>
        </w:rPr>
        <w:t>th</w:t>
      </w:r>
      <w:r w:rsidR="00285E45" w:rsidRPr="00285E45">
        <w:rPr>
          <w:rFonts w:cstheme="minorHAnsi"/>
        </w:rPr>
        <w:t xml:space="preserve"> April, 2015</w:t>
      </w:r>
    </w:p>
    <w:p w:rsidR="00285E45" w:rsidRPr="008B38BA" w:rsidRDefault="00285E45" w:rsidP="00285E45">
      <w:pPr>
        <w:pStyle w:val="ListParagraph"/>
        <w:rPr>
          <w:rFonts w:cstheme="minorHAnsi"/>
        </w:rPr>
      </w:pPr>
    </w:p>
    <w:p w:rsidR="000057B9" w:rsidRPr="008B38BA" w:rsidRDefault="006D3735" w:rsidP="007965AB">
      <w:pPr>
        <w:pStyle w:val="ListParagraph"/>
        <w:spacing w:after="0" w:line="240" w:lineRule="auto"/>
        <w:rPr>
          <w:rFonts w:cstheme="minorHAnsi"/>
        </w:rPr>
      </w:pPr>
      <w:r w:rsidRPr="008B38BA">
        <w:rPr>
          <w:rFonts w:cstheme="minorHAnsi"/>
        </w:rPr>
        <w:t>In order to comply with ICANN’s requirement, our Claims Period will operate for</w:t>
      </w:r>
      <w:r w:rsidR="007965AB" w:rsidRPr="008B38BA">
        <w:rPr>
          <w:rFonts w:cstheme="minorHAnsi"/>
        </w:rPr>
        <w:t xml:space="preserve"> 90-day</w:t>
      </w:r>
      <w:r w:rsidRPr="008B38BA">
        <w:rPr>
          <w:rFonts w:cstheme="minorHAnsi"/>
        </w:rPr>
        <w:t xml:space="preserve">s </w:t>
      </w:r>
      <w:r w:rsidR="007965AB" w:rsidRPr="008B38BA">
        <w:rPr>
          <w:rFonts w:cstheme="minorHAnsi"/>
        </w:rPr>
        <w:t>following the completion of</w:t>
      </w:r>
      <w:r w:rsidRPr="008B38BA">
        <w:rPr>
          <w:rFonts w:cstheme="minorHAnsi"/>
        </w:rPr>
        <w:t xml:space="preserve"> Sunrise. </w:t>
      </w:r>
    </w:p>
    <w:p w:rsidR="000057B9" w:rsidRPr="008B38BA" w:rsidRDefault="000057B9" w:rsidP="007965AB">
      <w:pPr>
        <w:pStyle w:val="ListParagraph"/>
        <w:spacing w:after="0" w:line="240" w:lineRule="auto"/>
        <w:rPr>
          <w:rFonts w:cstheme="minorHAnsi"/>
        </w:rPr>
      </w:pPr>
    </w:p>
    <w:p w:rsidR="000057B9" w:rsidRPr="008B38BA" w:rsidRDefault="006D3735" w:rsidP="000057B9">
      <w:pPr>
        <w:pStyle w:val="ListParagraph"/>
        <w:spacing w:after="0" w:line="240" w:lineRule="auto"/>
        <w:rPr>
          <w:rFonts w:cstheme="minorHAnsi"/>
        </w:rPr>
      </w:pPr>
      <w:r w:rsidRPr="008B38BA">
        <w:rPr>
          <w:rFonts w:cstheme="minorHAnsi"/>
        </w:rPr>
        <w:t>During this 90 day period,</w:t>
      </w:r>
      <w:r w:rsidR="007965AB" w:rsidRPr="008B38BA">
        <w:rPr>
          <w:rFonts w:cstheme="minorHAnsi"/>
        </w:rPr>
        <w:t xml:space="preserve"> registrars are required to present a notice to a prospective registrant if </w:t>
      </w:r>
      <w:r w:rsidR="000057B9" w:rsidRPr="008B38BA">
        <w:rPr>
          <w:rFonts w:cstheme="minorHAnsi"/>
        </w:rPr>
        <w:t>the applied for domain is a Trademark Match to a Trademark Record in the Trademark Clearinghouse</w:t>
      </w:r>
      <w:r w:rsidR="007965AB" w:rsidRPr="008B38BA">
        <w:rPr>
          <w:rFonts w:cstheme="minorHAnsi"/>
        </w:rPr>
        <w:t xml:space="preserve">. </w:t>
      </w:r>
      <w:r w:rsidR="000057B9" w:rsidRPr="008B38BA">
        <w:rPr>
          <w:rFonts w:cstheme="minorHAnsi"/>
        </w:rPr>
        <w:t>Where the domain is allocated, the Trademark Holder with the corresponding record will be notified of such by the Trademark Clearing House.</w:t>
      </w:r>
    </w:p>
    <w:p w:rsidR="000057B9" w:rsidRPr="008B38BA" w:rsidRDefault="000057B9" w:rsidP="000057B9">
      <w:pPr>
        <w:pStyle w:val="ListParagraph"/>
        <w:spacing w:after="0" w:line="240" w:lineRule="auto"/>
        <w:rPr>
          <w:rFonts w:cstheme="minorHAnsi"/>
        </w:rPr>
      </w:pPr>
    </w:p>
    <w:p w:rsidR="007965AB" w:rsidRPr="008B38BA" w:rsidRDefault="007965AB" w:rsidP="000057B9">
      <w:pPr>
        <w:pStyle w:val="ListParagraph"/>
        <w:spacing w:after="0" w:line="240" w:lineRule="auto"/>
        <w:rPr>
          <w:rFonts w:cstheme="minorHAnsi"/>
        </w:rPr>
      </w:pPr>
      <w:r w:rsidRPr="008B38BA">
        <w:rPr>
          <w:rFonts w:cstheme="minorHAnsi"/>
        </w:rPr>
        <w:t xml:space="preserve">The registrar must capture the acknowledgement of this notice </w:t>
      </w:r>
      <w:r w:rsidR="000057B9" w:rsidRPr="008B38BA">
        <w:rPr>
          <w:rFonts w:cstheme="minorHAnsi"/>
        </w:rPr>
        <w:t xml:space="preserve">shown to the registrant </w:t>
      </w:r>
      <w:r w:rsidRPr="008B38BA">
        <w:rPr>
          <w:rFonts w:cstheme="minorHAnsi"/>
        </w:rPr>
        <w:t xml:space="preserve">and provide it to the </w:t>
      </w:r>
      <w:r w:rsidR="006D3735" w:rsidRPr="008B38BA">
        <w:rPr>
          <w:rFonts w:cstheme="minorHAnsi"/>
        </w:rPr>
        <w:t>R</w:t>
      </w:r>
      <w:r w:rsidRPr="008B38BA">
        <w:rPr>
          <w:rFonts w:cstheme="minorHAnsi"/>
        </w:rPr>
        <w:t>egistry at the point of registration.</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spacing w:after="0" w:line="240" w:lineRule="auto"/>
        <w:contextualSpacing w:val="0"/>
        <w:rPr>
          <w:rFonts w:cstheme="minorHAnsi"/>
        </w:rPr>
      </w:pPr>
      <w:r w:rsidRPr="008B38BA">
        <w:rPr>
          <w:rFonts w:cstheme="minorHAnsi"/>
        </w:rPr>
        <w:t>The acknowledgement notice can be submitted to the Registry via EPP or the web console depending on how the registration was made</w:t>
      </w:r>
    </w:p>
    <w:p w:rsidR="00551C99" w:rsidRPr="008B38BA" w:rsidRDefault="00551C99" w:rsidP="007965AB">
      <w:pPr>
        <w:pStyle w:val="ListParagraph"/>
        <w:spacing w:after="0" w:line="240" w:lineRule="auto"/>
        <w:contextualSpacing w:val="0"/>
        <w:rPr>
          <w:rFonts w:cstheme="minorHAnsi"/>
        </w:rPr>
      </w:pPr>
    </w:p>
    <w:p w:rsidR="003A1EDD" w:rsidRPr="008B38BA" w:rsidRDefault="003A1EDD" w:rsidP="003A1EDD">
      <w:pPr>
        <w:pStyle w:val="ListParagraph"/>
        <w:rPr>
          <w:rFonts w:cstheme="minorHAnsi"/>
          <w:b/>
          <w:color w:val="4F81BD" w:themeColor="accent1"/>
          <w:sz w:val="32"/>
          <w:szCs w:val="28"/>
        </w:rPr>
      </w:pPr>
      <w:r w:rsidRPr="008B38BA">
        <w:rPr>
          <w:rFonts w:cstheme="minorHAnsi"/>
          <w:b/>
          <w:color w:val="4F81BD" w:themeColor="accent1"/>
          <w:sz w:val="32"/>
          <w:szCs w:val="28"/>
        </w:rPr>
        <w:t>Rights Protection Mechanisms</w:t>
      </w:r>
    </w:p>
    <w:p w:rsidR="003A1EDD" w:rsidRPr="008B38BA" w:rsidRDefault="003A1EDD" w:rsidP="003A1EDD">
      <w:pPr>
        <w:pStyle w:val="ListParagraph"/>
        <w:rPr>
          <w:rFonts w:cstheme="minorHAnsi"/>
        </w:rPr>
      </w:pPr>
      <w:r w:rsidRPr="008B38BA">
        <w:rPr>
          <w:rFonts w:cstheme="minorHAnsi"/>
        </w:rPr>
        <w:br/>
        <w:t xml:space="preserve">In addition to the </w:t>
      </w:r>
      <w:r w:rsidR="005B5D3E" w:rsidRPr="008B38BA">
        <w:rPr>
          <w:rFonts w:cstheme="minorHAnsi"/>
        </w:rPr>
        <w:t xml:space="preserve">above mentioned </w:t>
      </w:r>
      <w:r w:rsidRPr="008B38BA">
        <w:rPr>
          <w:rFonts w:cstheme="minorHAnsi"/>
        </w:rPr>
        <w:t xml:space="preserve">Sunrise Phase and the Trademark Claims, the </w:t>
      </w:r>
      <w:r w:rsidR="005B5D3E" w:rsidRPr="008B38BA">
        <w:rPr>
          <w:rFonts w:cstheme="minorHAnsi"/>
        </w:rPr>
        <w:t>Sunrise Dispute Resolution Policy (refer page XX), Uniform Domain Name Dispute Resolution Policy (</w:t>
      </w:r>
      <w:hyperlink r:id="rId8" w:history="1">
        <w:r w:rsidR="005B5D3E" w:rsidRPr="008B38BA">
          <w:rPr>
            <w:rStyle w:val="Hyperlink"/>
            <w:rFonts w:cstheme="minorHAnsi"/>
          </w:rPr>
          <w:t>http://www.icann.org/en/help/dndr/udrp</w:t>
        </w:r>
      </w:hyperlink>
      <w:r w:rsidR="005B5D3E" w:rsidRPr="008B38BA">
        <w:rPr>
          <w:rFonts w:cstheme="minorHAnsi"/>
        </w:rPr>
        <w:t>) and Uniform Rapid Suspension Policy (</w:t>
      </w:r>
      <w:hyperlink r:id="rId9" w:history="1">
        <w:r w:rsidR="005B5D3E" w:rsidRPr="008B38BA">
          <w:rPr>
            <w:rStyle w:val="Hyperlink"/>
            <w:rFonts w:cstheme="minorHAnsi"/>
          </w:rPr>
          <w:t>http://newgtlds.icann.org/en/applicants/urs</w:t>
        </w:r>
      </w:hyperlink>
      <w:r w:rsidR="005B5D3E" w:rsidRPr="008B38BA">
        <w:rPr>
          <w:rFonts w:cstheme="minorHAnsi"/>
        </w:rPr>
        <w:t>) will apply to the TLD.</w:t>
      </w:r>
    </w:p>
    <w:p w:rsidR="004E1DF0" w:rsidRPr="008B38BA" w:rsidRDefault="004E1DF0" w:rsidP="003A1EDD">
      <w:pPr>
        <w:pStyle w:val="ListParagraph"/>
        <w:rPr>
          <w:rFonts w:cstheme="minorHAnsi"/>
        </w:rPr>
      </w:pPr>
    </w:p>
    <w:p w:rsidR="00551C99" w:rsidRPr="008B38BA" w:rsidRDefault="00551C99" w:rsidP="00551C99">
      <w:pPr>
        <w:ind w:left="720"/>
        <w:rPr>
          <w:rFonts w:eastAsia="Calibri" w:cstheme="minorHAnsi"/>
        </w:rPr>
      </w:pPr>
    </w:p>
    <w:p w:rsidR="00551C99" w:rsidRPr="008B38BA" w:rsidRDefault="00551C99" w:rsidP="00551C99">
      <w:pPr>
        <w:ind w:left="720"/>
        <w:rPr>
          <w:rFonts w:eastAsia="Calibri" w:cstheme="minorHAnsi"/>
        </w:rPr>
      </w:pPr>
      <w:r w:rsidRPr="008B38BA">
        <w:rPr>
          <w:rFonts w:cstheme="minorHAnsi"/>
          <w:b/>
          <w:color w:val="4F81BD" w:themeColor="accent1"/>
          <w:sz w:val="32"/>
          <w:szCs w:val="28"/>
        </w:rPr>
        <w:t>Reserved Names</w:t>
      </w:r>
      <w:r w:rsidRPr="008B38BA">
        <w:rPr>
          <w:rFonts w:eastAsia="Calibri" w:cstheme="minorHAnsi"/>
          <w:b/>
        </w:rPr>
        <w:br/>
      </w:r>
      <w:r w:rsidRPr="008B38BA">
        <w:rPr>
          <w:rFonts w:eastAsia="Calibri" w:cstheme="minorHAnsi"/>
          <w:b/>
        </w:rPr>
        <w:br/>
      </w:r>
      <w:r w:rsidRPr="008B38BA">
        <w:rPr>
          <w:rFonts w:eastAsia="Calibri" w:cstheme="minorHAnsi"/>
        </w:rPr>
        <w:t>Radix has set aside some names that are reserved for Registry operations and other purposes including certain premium names that Radix may distribute through special mechanisms like auctions and other programs. This list may vary from one Radix TLD to another.</w:t>
      </w:r>
      <w:r w:rsidRPr="008B38BA">
        <w:rPr>
          <w:rFonts w:eastAsia="Calibri" w:cstheme="minorHAnsi"/>
        </w:rPr>
        <w:br/>
      </w:r>
      <w:r w:rsidRPr="008B38BA">
        <w:rPr>
          <w:rFonts w:eastAsia="Calibri" w:cstheme="minorHAnsi"/>
        </w:rPr>
        <w:br/>
        <w:t xml:space="preserve">Radix will also reserve names that are included </w:t>
      </w:r>
      <w:r w:rsidR="004E1DF0" w:rsidRPr="008B38BA">
        <w:rPr>
          <w:rFonts w:eastAsia="Calibri" w:cstheme="minorHAnsi"/>
        </w:rPr>
        <w:t>in</w:t>
      </w:r>
      <w:r w:rsidRPr="008B38BA">
        <w:rPr>
          <w:rFonts w:eastAsia="Calibri" w:cstheme="minorHAnsi"/>
        </w:rPr>
        <w:t xml:space="preserve"> Specification 5 – Schedule of Reserved Names, of ICANN’s Registry Agreement, across all Radix TLDs.</w:t>
      </w:r>
    </w:p>
    <w:p w:rsidR="00551C99" w:rsidRPr="008B38BA" w:rsidRDefault="00551C99" w:rsidP="00551C99">
      <w:pPr>
        <w:ind w:left="720"/>
        <w:rPr>
          <w:rFonts w:eastAsia="Calibri" w:cstheme="minorHAnsi"/>
        </w:rPr>
      </w:pPr>
      <w:r w:rsidRPr="008B38BA">
        <w:rPr>
          <w:rFonts w:eastAsia="Calibri" w:cstheme="minorHAnsi"/>
        </w:rPr>
        <w:t>All names that have been set aside as Reserved Names will not be available for registration in any phase.</w:t>
      </w:r>
    </w:p>
    <w:p w:rsidR="004E1DF0" w:rsidRPr="008B38BA" w:rsidRDefault="004E1DF0" w:rsidP="004E1DF0">
      <w:pPr>
        <w:pStyle w:val="Heading2"/>
        <w:spacing w:line="240" w:lineRule="auto"/>
        <w:ind w:firstLine="720"/>
        <w:rPr>
          <w:rFonts w:asciiTheme="minorHAnsi" w:eastAsiaTheme="minorHAnsi" w:hAnsiTheme="minorHAnsi" w:cstheme="minorHAnsi"/>
          <w:color w:val="4F81BD" w:themeColor="accent1"/>
          <w:sz w:val="32"/>
          <w:szCs w:val="28"/>
        </w:rPr>
      </w:pPr>
      <w:r w:rsidRPr="008B38BA">
        <w:rPr>
          <w:rFonts w:asciiTheme="minorHAnsi" w:eastAsiaTheme="minorHAnsi" w:hAnsiTheme="minorHAnsi" w:cstheme="minorHAnsi"/>
          <w:color w:val="4F81BD" w:themeColor="accent1"/>
          <w:sz w:val="32"/>
          <w:szCs w:val="28"/>
        </w:rPr>
        <w:t xml:space="preserve">Technical and Syntax Specifications </w:t>
      </w:r>
      <w:r w:rsidRPr="008B38BA">
        <w:rPr>
          <w:rFonts w:asciiTheme="minorHAnsi" w:eastAsiaTheme="minorHAnsi" w:hAnsiTheme="minorHAnsi" w:cstheme="minorHAnsi"/>
          <w:color w:val="4F81BD" w:themeColor="accent1"/>
          <w:sz w:val="32"/>
          <w:szCs w:val="28"/>
        </w:rPr>
        <w:br/>
      </w:r>
    </w:p>
    <w:p w:rsidR="004E1DF0" w:rsidRPr="008B38BA" w:rsidRDefault="004E1DF0" w:rsidP="004E1DF0">
      <w:pPr>
        <w:spacing w:line="240" w:lineRule="auto"/>
        <w:ind w:firstLine="720"/>
        <w:rPr>
          <w:rFonts w:cstheme="minorHAnsi"/>
          <w:noProof/>
        </w:rPr>
      </w:pPr>
      <w:r w:rsidRPr="008B38BA">
        <w:rPr>
          <w:rFonts w:cstheme="minorHAnsi"/>
          <w:noProof/>
        </w:rPr>
        <w:t>Every domain name must meet the following technical and syntax requirements:</w:t>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string  must consist exclusively of the letters A-Z (case insensitive), the hyphen character, and the numbers 0-9;</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name cannot begin or end with a hyphen;</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registration period of the domain name applied for must be between 1 and 10 years during Sunrise, Landrush &amp; General Availability</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 xml:space="preserve">Internationalized Domain Names (IDNs) are not supported </w:t>
      </w:r>
    </w:p>
    <w:p w:rsidR="004E1DF0" w:rsidRPr="008B38BA" w:rsidRDefault="004E1DF0" w:rsidP="004E1DF0">
      <w:pPr>
        <w:pStyle w:val="ListParagraph"/>
        <w:spacing w:line="240" w:lineRule="auto"/>
        <w:ind w:left="1080"/>
        <w:rPr>
          <w:rFonts w:cstheme="minorHAnsi"/>
          <w:noProof/>
        </w:rPr>
      </w:pP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length of the domain name must not exceed 63 characters.</w:t>
      </w:r>
    </w:p>
    <w:p w:rsidR="004E1DF0" w:rsidRPr="008B38BA" w:rsidRDefault="004E1DF0" w:rsidP="004E1DF0">
      <w:pPr>
        <w:rPr>
          <w:rFonts w:cstheme="minorHAnsi"/>
        </w:rPr>
      </w:pPr>
    </w:p>
    <w:p w:rsidR="008B38BA" w:rsidRDefault="008B38BA">
      <w:pPr>
        <w:rPr>
          <w:rFonts w:cstheme="minorHAnsi"/>
          <w:b/>
          <w:color w:val="4F81BD" w:themeColor="accent1"/>
          <w:sz w:val="32"/>
          <w:szCs w:val="28"/>
        </w:rPr>
      </w:pPr>
      <w:r>
        <w:rPr>
          <w:rFonts w:cstheme="minorHAnsi"/>
          <w:b/>
          <w:color w:val="4F81BD" w:themeColor="accent1"/>
          <w:sz w:val="32"/>
          <w:szCs w:val="28"/>
        </w:rPr>
        <w:br w:type="page"/>
      </w:r>
    </w:p>
    <w:p w:rsidR="004E1DF0" w:rsidRPr="008B38BA" w:rsidRDefault="00C630AD" w:rsidP="004E1DF0">
      <w:pPr>
        <w:ind w:firstLine="720"/>
        <w:rPr>
          <w:rFonts w:cstheme="minorHAnsi"/>
          <w:b/>
          <w:color w:val="4F81BD" w:themeColor="accent1"/>
          <w:sz w:val="32"/>
          <w:szCs w:val="28"/>
        </w:rPr>
      </w:pPr>
      <w:r w:rsidRPr="008B38BA">
        <w:rPr>
          <w:rFonts w:cstheme="minorHAnsi"/>
          <w:b/>
          <w:color w:val="4F81BD" w:themeColor="accent1"/>
          <w:sz w:val="32"/>
          <w:szCs w:val="28"/>
        </w:rPr>
        <w:lastRenderedPageBreak/>
        <w:t>Registry Policies</w:t>
      </w:r>
    </w:p>
    <w:p w:rsidR="0086052C" w:rsidRPr="008B38BA" w:rsidRDefault="0086052C" w:rsidP="0086052C">
      <w:pPr>
        <w:ind w:firstLine="720"/>
        <w:rPr>
          <w:rFonts w:cstheme="minorHAnsi"/>
          <w:b/>
          <w:sz w:val="24"/>
          <w:u w:val="single"/>
        </w:rPr>
      </w:pPr>
      <w:r w:rsidRPr="008B38BA">
        <w:rPr>
          <w:rFonts w:cstheme="minorHAnsi"/>
          <w:b/>
          <w:sz w:val="24"/>
          <w:u w:val="single"/>
        </w:rPr>
        <w:t>Radix – Acceptable Use and Anti-Abuse Policy</w:t>
      </w:r>
    </w:p>
    <w:p w:rsidR="0086052C" w:rsidRPr="008B38BA" w:rsidRDefault="0086052C" w:rsidP="0086052C">
      <w:pPr>
        <w:ind w:firstLine="720"/>
        <w:rPr>
          <w:rFonts w:cstheme="minorHAnsi"/>
          <w:b/>
        </w:rPr>
      </w:pPr>
      <w:r w:rsidRPr="008B38BA">
        <w:rPr>
          <w:rFonts w:cstheme="minorHAnsi"/>
          <w:b/>
        </w:rPr>
        <w:t>I. General Provisions</w:t>
      </w:r>
    </w:p>
    <w:p w:rsidR="0086052C" w:rsidRPr="008B38BA" w:rsidRDefault="0086052C" w:rsidP="0086052C">
      <w:pPr>
        <w:ind w:left="720"/>
        <w:rPr>
          <w:rFonts w:cstheme="minorHAnsi"/>
        </w:rPr>
      </w:pPr>
      <w:r w:rsidRPr="008B38BA">
        <w:rPr>
          <w:rFonts w:cstheme="minorHAnsi"/>
        </w:rPr>
        <w:t xml:space="preserve">1. Radix FZC and its subsidiaries (“Radix”) arecommitted to the stable and secure operation of its top-level domains (“TLDs”).  Abusive use of domain names creates security and stability issues for registries, registrars and registrants – as well as for users of the Internet in general.  Accordingly, Radix requires that every domain name in its TLDs (“Registered Name”) and Registered Name Holder adhere to this Acceptable Use and Anti-Abuse Policy (“AUP”).For the purpose of this AUP, a “Registered Name Holder” refers to the person or company owning or otherwise controlling a Registered Name by virtue of a registration agreement with a registrar. </w:t>
      </w:r>
    </w:p>
    <w:p w:rsidR="0086052C" w:rsidRPr="008B38BA" w:rsidRDefault="0086052C" w:rsidP="0086052C">
      <w:pPr>
        <w:ind w:left="720"/>
        <w:rPr>
          <w:rFonts w:cstheme="minorHAnsi"/>
        </w:rPr>
      </w:pPr>
      <w:r w:rsidRPr="008B38BA">
        <w:rPr>
          <w:rFonts w:cstheme="minorHAnsi"/>
        </w:rPr>
        <w:t>2. Every Registered Name Holder is required to enter into and comply with a registration agreement with an ICANN-Accredited registrar or its authorized representative.</w:t>
      </w:r>
    </w:p>
    <w:p w:rsidR="0086052C" w:rsidRPr="008B38BA" w:rsidRDefault="0086052C" w:rsidP="0086052C">
      <w:pPr>
        <w:ind w:left="720"/>
        <w:rPr>
          <w:rFonts w:cstheme="minorHAnsi"/>
        </w:rPr>
      </w:pPr>
      <w:r w:rsidRPr="008B38BA">
        <w:rPr>
          <w:rFonts w:cstheme="minorHAnsi"/>
        </w:rPr>
        <w:t>3. Every Registered Name Holder is required to comply with all ICANN consensus policies applicable to Registered Name Holders, including (a) the Uniform Domain Name Dispute Resolution Policy (http://www.icann.org/en/help/dndr/udrp), and (b) the Uniform Rapid Suspension Policy (http://newgtlds.icann.org/en/applicants/urs), and (c) such other ICANN consensus policies as ICANN publishes on its website and makes applicable to Radix, Registrars or Registered Name Holders, and as may be amended by ICANN from time to time.</w:t>
      </w:r>
    </w:p>
    <w:p w:rsidR="0086052C" w:rsidRPr="008B38BA" w:rsidRDefault="0086052C" w:rsidP="0086052C">
      <w:pPr>
        <w:ind w:left="720"/>
        <w:rPr>
          <w:rFonts w:cstheme="minorHAnsi"/>
        </w:rPr>
      </w:pPr>
      <w:r w:rsidRPr="008B38BA">
        <w:rPr>
          <w:rFonts w:cstheme="minorHAnsi"/>
        </w:rPr>
        <w:t>4. Every Registered Name Holder acknowledges and agrees that Registered Name Holders are solely responsible for the content they publish on websites on theRegistered Name. Radix cannot and does not design, review orscreen content on any web site and does not assume any obligation tomonitor such content. However, each Registered Name Holder agrees that Radix mayreview web sites or other content in responding to a third partycomplaint or for any other reason.</w:t>
      </w:r>
    </w:p>
    <w:p w:rsidR="0086052C" w:rsidRPr="008B38BA" w:rsidRDefault="0086052C" w:rsidP="0086052C">
      <w:pPr>
        <w:ind w:left="720"/>
        <w:rPr>
          <w:rFonts w:cstheme="minorHAnsi"/>
        </w:rPr>
      </w:pPr>
      <w:r w:rsidRPr="008B38BA">
        <w:rPr>
          <w:rFonts w:cstheme="minorHAnsi"/>
        </w:rPr>
        <w:t>5. By applying for or obtaining a Registered Name, everyRegistered Name Holderacknowledges accepts, and agrees to comply with the terms under which such application and registration was made, including the terms and conditions of all other applicable policies available on the Radix website and use restrictions set forth herein.</w:t>
      </w:r>
    </w:p>
    <w:p w:rsidR="0086052C" w:rsidRPr="008B38BA" w:rsidRDefault="0086052C" w:rsidP="0086052C">
      <w:pPr>
        <w:ind w:left="720"/>
        <w:rPr>
          <w:rFonts w:cstheme="minorHAnsi"/>
        </w:rPr>
      </w:pPr>
      <w:r w:rsidRPr="008B38BA">
        <w:rPr>
          <w:rFonts w:cstheme="minorHAnsi"/>
        </w:rPr>
        <w:t>6. Radix reserves the right to deny, suspend, cancel, redirect or transfer any registration or transaction, or place any Registered Name(s) on registry lock, hold or similar status that it deems necessary, in its sole discretion and in accordance with applicable ICANN policies and applicable laws, for any of the following reasons:</w:t>
      </w:r>
    </w:p>
    <w:p w:rsidR="0086052C" w:rsidRPr="008B38BA" w:rsidRDefault="0086052C" w:rsidP="0086052C">
      <w:pPr>
        <w:ind w:left="1440"/>
        <w:rPr>
          <w:rFonts w:cstheme="minorHAnsi"/>
        </w:rPr>
      </w:pPr>
      <w:r w:rsidRPr="008B38BA">
        <w:rPr>
          <w:rFonts w:cstheme="minorHAnsi"/>
        </w:rPr>
        <w:t>(a) to protect the integrity and stability of the registry;</w:t>
      </w:r>
    </w:p>
    <w:p w:rsidR="0086052C" w:rsidRPr="008B38BA" w:rsidRDefault="0086052C" w:rsidP="0086052C">
      <w:pPr>
        <w:ind w:left="1440"/>
        <w:rPr>
          <w:rFonts w:cstheme="minorHAnsi"/>
        </w:rPr>
      </w:pPr>
      <w:r w:rsidRPr="008B38BA">
        <w:rPr>
          <w:rFonts w:cstheme="minorHAnsi"/>
        </w:rPr>
        <w:lastRenderedPageBreak/>
        <w:t>(b) to comply with any applicable laws, government rules or requirements, requests of law enforcement, or any dispute resolution process;</w:t>
      </w:r>
    </w:p>
    <w:p w:rsidR="0086052C" w:rsidRPr="008B38BA" w:rsidRDefault="0086052C" w:rsidP="0086052C">
      <w:pPr>
        <w:ind w:left="1440"/>
        <w:rPr>
          <w:rFonts w:cstheme="minorHAnsi"/>
        </w:rPr>
      </w:pPr>
      <w:r w:rsidRPr="008B38BA">
        <w:rPr>
          <w:rFonts w:cstheme="minorHAnsi"/>
        </w:rPr>
        <w:t>(c) to avoid any liability, civil or criminal, on the part of Radix, as well as its affiliates, subsidiaries, officers, directors, contracted partied, agents or employees;</w:t>
      </w:r>
    </w:p>
    <w:p w:rsidR="0086052C" w:rsidRPr="008B38BA" w:rsidRDefault="0086052C" w:rsidP="0086052C">
      <w:pPr>
        <w:ind w:left="1440"/>
        <w:rPr>
          <w:rFonts w:cstheme="minorHAnsi"/>
        </w:rPr>
      </w:pPr>
      <w:r w:rsidRPr="008B38BA">
        <w:rPr>
          <w:rFonts w:cstheme="minorHAnsi"/>
        </w:rPr>
        <w:t>(d) to comply with the terms of the applicable registration agreement and Radix policies;</w:t>
      </w:r>
    </w:p>
    <w:p w:rsidR="0086052C" w:rsidRPr="008B38BA" w:rsidRDefault="0086052C" w:rsidP="0086052C">
      <w:pPr>
        <w:ind w:left="1440"/>
        <w:rPr>
          <w:rFonts w:cstheme="minorHAnsi"/>
        </w:rPr>
      </w:pPr>
      <w:r w:rsidRPr="008B38BA">
        <w:rPr>
          <w:rFonts w:cstheme="minorHAnsi"/>
        </w:rPr>
        <w:t>(e) wherethe Registered Name Holder fails to keep Whois information accurate or up-to-date;</w:t>
      </w:r>
    </w:p>
    <w:p w:rsidR="0086052C" w:rsidRPr="008B38BA" w:rsidRDefault="0086052C" w:rsidP="0086052C">
      <w:pPr>
        <w:ind w:left="1440"/>
        <w:rPr>
          <w:rFonts w:cstheme="minorHAnsi"/>
        </w:rPr>
      </w:pPr>
      <w:r w:rsidRPr="008B38BA">
        <w:rPr>
          <w:rFonts w:cstheme="minorHAnsi"/>
        </w:rPr>
        <w:t>(f) Registered Name use is abusive or violates the AUP, or a third party’s rights or acceptable use policies, including but not limited to the infringement of any copyright or trademark;</w:t>
      </w:r>
    </w:p>
    <w:p w:rsidR="0086052C" w:rsidRPr="008B38BA" w:rsidRDefault="0086052C" w:rsidP="0086052C">
      <w:pPr>
        <w:ind w:left="1440"/>
        <w:rPr>
          <w:rFonts w:cstheme="minorHAnsi"/>
        </w:rPr>
      </w:pPr>
      <w:r w:rsidRPr="008B38BA">
        <w:rPr>
          <w:rFonts w:cstheme="minorHAnsi"/>
        </w:rPr>
        <w:t>(g) to correct mistakes made by Radix or any registrar in connection with the registration of a Registered Name; or</w:t>
      </w:r>
    </w:p>
    <w:p w:rsidR="0086052C" w:rsidRPr="008B38BA" w:rsidRDefault="0086052C" w:rsidP="0086052C">
      <w:pPr>
        <w:ind w:left="1440"/>
        <w:rPr>
          <w:rFonts w:cstheme="minorHAnsi"/>
        </w:rPr>
      </w:pPr>
      <w:r w:rsidRPr="008B38BA">
        <w:rPr>
          <w:rFonts w:cstheme="minorHAnsi"/>
        </w:rPr>
        <w:t>(h) as needed during resolution of a dispute.</w:t>
      </w:r>
    </w:p>
    <w:p w:rsidR="0086052C" w:rsidRPr="008B38BA" w:rsidRDefault="0086052C" w:rsidP="0086052C">
      <w:pPr>
        <w:ind w:left="1440"/>
        <w:rPr>
          <w:rFonts w:cstheme="minorHAnsi"/>
        </w:rPr>
      </w:pPr>
      <w:r w:rsidRPr="008B38BA">
        <w:rPr>
          <w:rFonts w:cstheme="minorHAnsi"/>
        </w:rPr>
        <w:t>7. Radix reserves the right to disclose individual non-public personal data of Registered Name Holders associated with Registered Names which are found to be in violation of this AUP and/orif required or requested by law enforcement agencies,security agencies, registries, registrars and other service providers irrespective of the number and frequency of AUP violations.</w:t>
      </w:r>
    </w:p>
    <w:p w:rsidR="0086052C" w:rsidRPr="008B38BA" w:rsidRDefault="0086052C" w:rsidP="0086052C">
      <w:pPr>
        <w:rPr>
          <w:rFonts w:cstheme="minorHAnsi"/>
          <w:b/>
        </w:rPr>
      </w:pPr>
    </w:p>
    <w:p w:rsidR="0086052C" w:rsidRPr="008B38BA" w:rsidRDefault="0086052C" w:rsidP="0086052C">
      <w:pPr>
        <w:ind w:firstLine="720"/>
        <w:rPr>
          <w:rFonts w:cstheme="minorHAnsi"/>
          <w:b/>
        </w:rPr>
      </w:pPr>
      <w:r w:rsidRPr="008B38BA">
        <w:rPr>
          <w:rFonts w:cstheme="minorHAnsi"/>
          <w:b/>
        </w:rPr>
        <w:t>II. Prohibited Uses</w:t>
      </w:r>
    </w:p>
    <w:p w:rsidR="0086052C" w:rsidRPr="008B38BA" w:rsidRDefault="0086052C" w:rsidP="0086052C">
      <w:pPr>
        <w:ind w:firstLine="720"/>
        <w:rPr>
          <w:rFonts w:cstheme="minorHAnsi"/>
        </w:rPr>
      </w:pPr>
      <w:r w:rsidRPr="008B38BA">
        <w:rPr>
          <w:rFonts w:cstheme="minorHAnsi"/>
        </w:rPr>
        <w:t>The following will be deemed as violations of the AUP:</w:t>
      </w:r>
    </w:p>
    <w:p w:rsidR="0086052C" w:rsidRPr="008B38BA" w:rsidRDefault="0086052C" w:rsidP="0086052C">
      <w:pPr>
        <w:ind w:left="720"/>
        <w:rPr>
          <w:rFonts w:cstheme="minorHAnsi"/>
        </w:rPr>
      </w:pPr>
      <w:r w:rsidRPr="008B38BA">
        <w:rPr>
          <w:rFonts w:cstheme="minorHAnsi"/>
        </w:rPr>
        <w:t>1. Intellectual property, Trademark, Copyright, and Patent violations, including piracy</w:t>
      </w:r>
      <w:r w:rsidRPr="008B38BA">
        <w:rPr>
          <w:rFonts w:cstheme="minorHAnsi"/>
        </w:rPr>
        <w:br/>
      </w:r>
      <w:r w:rsidRPr="008B38BA">
        <w:rPr>
          <w:rFonts w:cstheme="minorHAnsi"/>
        </w:rPr>
        <w:br/>
        <w:t>Common types of intellectual property rights include copyrights, trademarks, patents, industrial design rights and trade secrets in recognized jurisdictions. Any act resulting in theft, misuse, misrepresentation or any other harmful act by any Registered Name Holderwill be categorized as an Intellectual Property violation.</w:t>
      </w:r>
    </w:p>
    <w:p w:rsidR="0086052C" w:rsidRPr="008B38BA" w:rsidRDefault="0086052C" w:rsidP="0086052C">
      <w:pPr>
        <w:ind w:left="720"/>
        <w:rPr>
          <w:rFonts w:cstheme="minorHAnsi"/>
        </w:rPr>
      </w:pPr>
      <w:r w:rsidRPr="008B38BA">
        <w:rPr>
          <w:rFonts w:cstheme="minorHAnsi"/>
        </w:rPr>
        <w:t>2. Spamming</w:t>
      </w:r>
    </w:p>
    <w:p w:rsidR="0086052C" w:rsidRPr="008B38BA" w:rsidRDefault="0086052C" w:rsidP="0086052C">
      <w:pPr>
        <w:ind w:left="720"/>
        <w:rPr>
          <w:rFonts w:cstheme="minorHAnsi"/>
        </w:rPr>
      </w:pPr>
      <w:r w:rsidRPr="008B38BA">
        <w:rPr>
          <w:rFonts w:cstheme="minorHAnsi"/>
        </w:rPr>
        <w:t>Spamming refers to the use of electronic messaging systems to send unsolicited bulk messages. The term applies to e-mail spam and similar abuses such as instant messaging spam, mobile messaging spam, and the spamming of Web sites and Internet forums. Unsolicited emails advertising legitimate and illegitimate products, services, and⁄or charitable requests and requests for assistance are also considered as spam.</w:t>
      </w:r>
    </w:p>
    <w:p w:rsidR="0086052C" w:rsidRPr="008B38BA" w:rsidRDefault="0086052C" w:rsidP="0086052C">
      <w:pPr>
        <w:ind w:left="720"/>
        <w:rPr>
          <w:rFonts w:cstheme="minorHAnsi"/>
        </w:rPr>
      </w:pPr>
      <w:r w:rsidRPr="008B38BA">
        <w:rPr>
          <w:rFonts w:cstheme="minorHAnsi"/>
        </w:rPr>
        <w:lastRenderedPageBreak/>
        <w:t>3. Phishing (and various forms of identity theft)</w:t>
      </w:r>
    </w:p>
    <w:p w:rsidR="0086052C" w:rsidRPr="008B38BA" w:rsidRDefault="0086052C" w:rsidP="0086052C">
      <w:pPr>
        <w:ind w:left="720"/>
        <w:rPr>
          <w:rFonts w:cstheme="minorHAnsi"/>
        </w:rPr>
      </w:pPr>
      <w:r w:rsidRPr="008B38BA">
        <w:rPr>
          <w:rFonts w:cstheme="minorHAnsi"/>
        </w:rPr>
        <w:t>Fraudulent web services and applications meant to represent⁄confuse or mislead internet users into believing they represent services or products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4. Pharmingand DNS hijacking</w:t>
      </w:r>
    </w:p>
    <w:p w:rsidR="0086052C" w:rsidRPr="008B38BA" w:rsidRDefault="0086052C" w:rsidP="0086052C">
      <w:pPr>
        <w:ind w:left="720"/>
        <w:rPr>
          <w:rFonts w:cstheme="minorHAnsi"/>
        </w:rPr>
      </w:pPr>
      <w:r w:rsidRPr="008B38BA">
        <w:rPr>
          <w:rFonts w:cstheme="minorHAnsi"/>
        </w:rPr>
        <w:t>This includes redirection of DNS traffic from legitimate and intended destinations, by compromising the integrity of the relevant DNS systems. This leads unsuspecting Internet users to fraudulent web services and applications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5. Distribution of viruses or malware</w:t>
      </w:r>
    </w:p>
    <w:p w:rsidR="0086052C" w:rsidRPr="008B38BA" w:rsidRDefault="0086052C" w:rsidP="0086052C">
      <w:pPr>
        <w:ind w:left="720"/>
        <w:rPr>
          <w:rFonts w:cstheme="minorHAnsi"/>
        </w:rPr>
      </w:pPr>
      <w:r w:rsidRPr="008B38BA">
        <w:rPr>
          <w:rFonts w:cstheme="minorHAnsi"/>
        </w:rPr>
        <w:t xml:space="preserve">Most typically the result of a security compromised web service where the perpetrator has installed a virus or “malevolent” piece of software meant to infect computers attempting to use the web service in turn. Infected computers are then security compromised for various nefarious purposes such as gaining stored security credentials or personal identity information such as credit card data. Additionally compromised computers can sometimes be remotely controlled to inflict harm on other internet services. </w:t>
      </w:r>
    </w:p>
    <w:p w:rsidR="0086052C" w:rsidRPr="008B38BA" w:rsidRDefault="0086052C" w:rsidP="0086052C">
      <w:pPr>
        <w:ind w:left="720"/>
        <w:rPr>
          <w:rFonts w:cstheme="minorHAnsi"/>
        </w:rPr>
      </w:pPr>
      <w:r w:rsidRPr="008B38BA">
        <w:rPr>
          <w:rFonts w:cstheme="minorHAnsi"/>
        </w:rPr>
        <w:t>6. Child pornography</w:t>
      </w:r>
    </w:p>
    <w:p w:rsidR="0086052C" w:rsidRPr="008B38BA" w:rsidRDefault="0086052C" w:rsidP="0086052C">
      <w:pPr>
        <w:ind w:left="720"/>
        <w:rPr>
          <w:rFonts w:cstheme="minorHAnsi"/>
        </w:rPr>
      </w:pPr>
      <w:r w:rsidRPr="008B38BA">
        <w:rPr>
          <w:rFonts w:cstheme="minorHAnsi"/>
        </w:rPr>
        <w:t>Child pornography refers to images or films (also known as child abuse images) and, in some cases, writings depicting sexually explicit activities involving a minor.</w:t>
      </w:r>
    </w:p>
    <w:p w:rsidR="0086052C" w:rsidRPr="008B38BA" w:rsidRDefault="0086052C" w:rsidP="0086052C">
      <w:pPr>
        <w:ind w:left="720"/>
        <w:rPr>
          <w:rFonts w:cstheme="minorHAnsi"/>
        </w:rPr>
      </w:pPr>
      <w:r w:rsidRPr="008B38BA">
        <w:rPr>
          <w:rFonts w:cstheme="minorHAnsi"/>
        </w:rPr>
        <w:t>7. Using Fast Flux techniques</w:t>
      </w:r>
    </w:p>
    <w:p w:rsidR="0086052C" w:rsidRPr="008B38BA" w:rsidRDefault="0086052C" w:rsidP="0086052C">
      <w:pPr>
        <w:ind w:left="720"/>
        <w:rPr>
          <w:rFonts w:cstheme="minorHAnsi"/>
        </w:rPr>
      </w:pPr>
      <w:r w:rsidRPr="008B38BA">
        <w:rPr>
          <w:rFonts w:cstheme="minorHAnsi"/>
        </w:rPr>
        <w:t xml:space="preserve">A methodology for hiding multiple source computers delivering malware, phishing or other harmful services behind a single domain hostname, by rapidly rotating associated IP addresses of the sources computers through related rapid DNS changes. This is typically done at DNS zones delegated below the level of a TLD DNS zone. </w:t>
      </w:r>
    </w:p>
    <w:p w:rsidR="0086052C" w:rsidRPr="008B38BA" w:rsidRDefault="0086052C" w:rsidP="0086052C">
      <w:pPr>
        <w:ind w:left="720"/>
        <w:rPr>
          <w:rFonts w:cstheme="minorHAnsi"/>
        </w:rPr>
      </w:pPr>
      <w:r w:rsidRPr="008B38BA">
        <w:rPr>
          <w:rFonts w:cstheme="minorHAnsi"/>
        </w:rPr>
        <w:t>8. Running Botnetcommand and control operations</w:t>
      </w:r>
    </w:p>
    <w:p w:rsidR="0086052C" w:rsidRPr="008B38BA" w:rsidRDefault="0086052C" w:rsidP="0086052C">
      <w:pPr>
        <w:ind w:left="720"/>
        <w:rPr>
          <w:rFonts w:cstheme="minorHAnsi"/>
        </w:rPr>
      </w:pPr>
      <w:r w:rsidRPr="008B38BA">
        <w:rPr>
          <w:rFonts w:cstheme="minorHAnsi"/>
        </w:rPr>
        <w:t xml:space="preserve">A Botnet is a significant coordinated net of compromised (sometimes tens of thousands) computers running software services to enact various forms of harm - ranging from unsanctioned spam to placing undue transaction traffic on valid computer services such as DNS or web services. Command and control refers to a smaller number of computers that issue⁄distribute subsequent commands to the Botnet. Compromised Botnet computers will periodically check in with a command and control computer that hides behind a list of date triggered, rotating domain registrations, which are pre-loaded in the compromised computer during its last check-in. </w:t>
      </w:r>
    </w:p>
    <w:p w:rsidR="0086052C" w:rsidRPr="008B38BA" w:rsidRDefault="0086052C" w:rsidP="0086052C">
      <w:pPr>
        <w:ind w:left="720"/>
        <w:rPr>
          <w:rFonts w:cstheme="minorHAnsi"/>
        </w:rPr>
      </w:pPr>
      <w:r w:rsidRPr="008B38BA">
        <w:rPr>
          <w:rFonts w:cstheme="minorHAnsi"/>
        </w:rPr>
        <w:t>9. Hacking</w:t>
      </w:r>
    </w:p>
    <w:p w:rsidR="0086052C" w:rsidRPr="008B38BA" w:rsidRDefault="0086052C" w:rsidP="0086052C">
      <w:pPr>
        <w:ind w:left="720"/>
        <w:rPr>
          <w:rFonts w:cstheme="minorHAnsi"/>
        </w:rPr>
      </w:pPr>
      <w:r w:rsidRPr="008B38BA">
        <w:rPr>
          <w:rFonts w:cstheme="minorHAnsi"/>
        </w:rPr>
        <w:lastRenderedPageBreak/>
        <w:t>Hacking constitutes illegally accessing computers, accounts, or networks belonging to another party, or attempting to penetrate security measures of other individuals. Also includes any activity that might be used as a precursor to an attempted system penetration.</w:t>
      </w:r>
    </w:p>
    <w:p w:rsidR="0086052C" w:rsidRPr="008B38BA" w:rsidRDefault="0086052C" w:rsidP="0086052C">
      <w:pPr>
        <w:ind w:left="720"/>
        <w:rPr>
          <w:rFonts w:cstheme="minorHAnsi"/>
        </w:rPr>
      </w:pPr>
      <w:r w:rsidRPr="008B38BA">
        <w:rPr>
          <w:rFonts w:cstheme="minorHAnsi"/>
        </w:rPr>
        <w:t>10. Financial and other confidence scams</w:t>
      </w:r>
    </w:p>
    <w:p w:rsidR="0086052C" w:rsidRPr="008B38BA" w:rsidRDefault="0086052C" w:rsidP="0086052C">
      <w:pPr>
        <w:ind w:left="720"/>
        <w:rPr>
          <w:rFonts w:cstheme="minorHAnsi"/>
        </w:rPr>
      </w:pPr>
      <w:r w:rsidRPr="008B38BA">
        <w:rPr>
          <w:rFonts w:cstheme="minorHAnsi"/>
        </w:rPr>
        <w:t>Financial scams, including but not limited to the cases defined below, are operated by fraudsters to lure investors into fraudulent money making schemes. Prominent examples that will be treated as abusive are –</w:t>
      </w:r>
    </w:p>
    <w:p w:rsidR="0086052C" w:rsidRPr="008B38BA" w:rsidRDefault="0086052C" w:rsidP="0086052C">
      <w:pPr>
        <w:ind w:left="1440"/>
        <w:rPr>
          <w:rFonts w:cstheme="minorHAnsi"/>
        </w:rPr>
      </w:pPr>
      <w:r w:rsidRPr="008B38BA">
        <w:rPr>
          <w:rFonts w:cstheme="minorHAnsi"/>
        </w:rPr>
        <w:t xml:space="preserve">a. Ponzi Schemes:  A Ponzi scheme is essentially an investment fraud wherein the operator promises high financial returns or dividends that are not available through traditional investments. Instead of investing victimsʹ funds, the operator pays </w:t>
      </w:r>
      <w:r w:rsidRPr="008B38BA">
        <w:rPr>
          <w:rFonts w:hAnsi="Arial" w:cstheme="minorHAnsi"/>
        </w:rPr>
        <w:t>ʺ</w:t>
      </w:r>
      <w:r w:rsidRPr="008B38BA">
        <w:rPr>
          <w:rFonts w:cstheme="minorHAnsi"/>
        </w:rPr>
        <w:t>dividends</w:t>
      </w:r>
      <w:r w:rsidRPr="008B38BA">
        <w:rPr>
          <w:rFonts w:hAnsi="Arial" w:cstheme="minorHAnsi"/>
        </w:rPr>
        <w:t>ʺ</w:t>
      </w:r>
      <w:r w:rsidRPr="008B38BA">
        <w:rPr>
          <w:rFonts w:cstheme="minorHAnsi"/>
        </w:rPr>
        <w:t xml:space="preserve"> to initial investors using the principle amounts </w:t>
      </w:r>
      <w:r w:rsidRPr="008B38BA">
        <w:rPr>
          <w:rFonts w:hAnsi="Arial" w:cstheme="minorHAnsi"/>
        </w:rPr>
        <w:t>ʺ</w:t>
      </w:r>
      <w:r w:rsidRPr="008B38BA">
        <w:rPr>
          <w:rFonts w:cstheme="minorHAnsi"/>
        </w:rPr>
        <w:t>invested</w:t>
      </w:r>
      <w:r w:rsidRPr="008B38BA">
        <w:rPr>
          <w:rFonts w:hAnsi="Arial" w:cstheme="minorHAnsi"/>
        </w:rPr>
        <w:t>ʺ</w:t>
      </w:r>
      <w:r w:rsidRPr="008B38BA">
        <w:rPr>
          <w:rFonts w:cstheme="minorHAnsi"/>
        </w:rPr>
        <w:t xml:space="preserve"> by subsequent investors. The scheme generally falls apart when the operator flees with all of the proceeds, or when a sufficient number of new investors cannot be found to allow the continued payment of </w:t>
      </w:r>
      <w:r w:rsidRPr="008B38BA">
        <w:rPr>
          <w:rFonts w:hAnsi="Arial" w:cstheme="minorHAnsi"/>
        </w:rPr>
        <w:t>ʺ</w:t>
      </w:r>
      <w:r w:rsidRPr="008B38BA">
        <w:rPr>
          <w:rFonts w:cstheme="minorHAnsi"/>
        </w:rPr>
        <w:t>dividends.</w:t>
      </w:r>
      <w:r w:rsidRPr="008B38BA">
        <w:rPr>
          <w:rFonts w:hAnsi="Arial" w:cstheme="minorHAnsi"/>
        </w:rPr>
        <w:t>ʺ</w:t>
      </w:r>
    </w:p>
    <w:p w:rsidR="0086052C" w:rsidRPr="008B38BA" w:rsidRDefault="0086052C" w:rsidP="0086052C">
      <w:pPr>
        <w:ind w:left="1440"/>
        <w:rPr>
          <w:rFonts w:cstheme="minorHAnsi"/>
        </w:rPr>
      </w:pPr>
      <w:r w:rsidRPr="008B38BA">
        <w:rPr>
          <w:rFonts w:cstheme="minorHAnsi"/>
        </w:rPr>
        <w:t xml:space="preserve">b. Money Laundering: Money laundering, the metaphorical </w:t>
      </w:r>
      <w:r w:rsidRPr="008B38BA">
        <w:rPr>
          <w:rFonts w:hAnsi="Arial" w:cstheme="minorHAnsi"/>
        </w:rPr>
        <w:t>ʺ</w:t>
      </w:r>
      <w:r w:rsidRPr="008B38BA">
        <w:rPr>
          <w:rFonts w:cstheme="minorHAnsi"/>
        </w:rPr>
        <w:t>cleaning of money</w:t>
      </w:r>
      <w:r w:rsidRPr="008B38BA">
        <w:rPr>
          <w:rFonts w:hAnsi="Arial" w:cstheme="minorHAnsi"/>
        </w:rPr>
        <w:t>ʺ</w:t>
      </w:r>
      <w:r w:rsidRPr="008B38BA">
        <w:rPr>
          <w:rFonts w:cstheme="minorHAnsi"/>
        </w:rPr>
        <w:t xml:space="preserve"> with regard to appearances in law, is the practice of engaging in specific financial transactions in order to conceal the identity, source, and⁄or destination of money, and is a main operation of the underground economy.</w:t>
      </w:r>
    </w:p>
    <w:p w:rsidR="0086052C" w:rsidRPr="008B38BA" w:rsidRDefault="0086052C" w:rsidP="0086052C">
      <w:pPr>
        <w:ind w:left="1440"/>
        <w:rPr>
          <w:rFonts w:cstheme="minorHAnsi"/>
        </w:rPr>
      </w:pPr>
      <w:r w:rsidRPr="008B38BA">
        <w:rPr>
          <w:rFonts w:cstheme="minorHAnsi"/>
        </w:rPr>
        <w:t>c. 419 Scams:</w:t>
      </w:r>
      <w:r w:rsidRPr="008B38BA">
        <w:rPr>
          <w:rFonts w:hAnsi="Arial" w:cstheme="minorHAnsi"/>
        </w:rPr>
        <w:t>ʺ</w:t>
      </w:r>
      <w:r w:rsidRPr="008B38BA">
        <w:rPr>
          <w:rFonts w:cstheme="minorHAnsi"/>
        </w:rPr>
        <w:t>419</w:t>
      </w:r>
      <w:r w:rsidRPr="008B38BA">
        <w:rPr>
          <w:rFonts w:hAnsi="Arial" w:cstheme="minorHAnsi"/>
        </w:rPr>
        <w:t>ʺ</w:t>
      </w:r>
      <w:r w:rsidRPr="008B38BA">
        <w:rPr>
          <w:rFonts w:cstheme="minorHAnsi"/>
        </w:rPr>
        <w:t xml:space="preserve"> scam (aka </w:t>
      </w:r>
      <w:r w:rsidRPr="008B38BA">
        <w:rPr>
          <w:rFonts w:hAnsi="Arial" w:cstheme="minorHAnsi"/>
        </w:rPr>
        <w:t>ʺ</w:t>
      </w:r>
      <w:r w:rsidRPr="008B38BA">
        <w:rPr>
          <w:rFonts w:cstheme="minorHAnsi"/>
        </w:rPr>
        <w:t>Nigeria scam</w:t>
      </w:r>
      <w:r w:rsidRPr="008B38BA">
        <w:rPr>
          <w:rFonts w:hAnsi="Arial" w:cstheme="minorHAnsi"/>
        </w:rPr>
        <w:t>ʺ</w:t>
      </w:r>
      <w:r w:rsidRPr="008B38BA">
        <w:rPr>
          <w:rFonts w:cstheme="minorHAnsi"/>
        </w:rPr>
        <w:t xml:space="preserve"> or </w:t>
      </w:r>
      <w:r w:rsidRPr="008B38BA">
        <w:rPr>
          <w:rFonts w:hAnsi="Arial" w:cstheme="minorHAnsi"/>
        </w:rPr>
        <w:t>ʺ</w:t>
      </w:r>
      <w:r w:rsidRPr="008B38BA">
        <w:rPr>
          <w:rFonts w:cstheme="minorHAnsi"/>
        </w:rPr>
        <w:t>West African</w:t>
      </w:r>
      <w:r w:rsidRPr="008B38BA">
        <w:rPr>
          <w:rFonts w:hAnsi="Arial" w:cstheme="minorHAnsi"/>
        </w:rPr>
        <w:t>ʺ</w:t>
      </w:r>
      <w:r w:rsidRPr="008B38BA">
        <w:rPr>
          <w:rFonts w:cstheme="minorHAnsi"/>
        </w:rPr>
        <w:t xml:space="preserve"> scam) is a type of fraud named after an article of the Nigerian penal code under which it is prosecuted. It is also known as </w:t>
      </w:r>
      <w:r w:rsidRPr="008B38BA">
        <w:rPr>
          <w:rFonts w:hAnsi="Arial" w:cstheme="minorHAnsi"/>
        </w:rPr>
        <w:t>ʺ</w:t>
      </w:r>
      <w:r w:rsidRPr="008B38BA">
        <w:rPr>
          <w:rFonts w:cstheme="minorHAnsi"/>
        </w:rPr>
        <w:t>Advance Fee Fraud</w:t>
      </w:r>
      <w:r w:rsidRPr="008B38BA">
        <w:rPr>
          <w:rFonts w:hAnsi="Arial" w:cstheme="minorHAnsi"/>
        </w:rPr>
        <w:t>ʺ</w:t>
      </w:r>
      <w:r w:rsidRPr="008B38BA">
        <w:rPr>
          <w:rFonts w:cstheme="minorHAnsi"/>
        </w:rPr>
        <w:t>. The scam format is to get the victim to send cash (or other items of value) upfront by promising them a large amount of money that they would receive later if they cooperate.</w:t>
      </w:r>
    </w:p>
    <w:p w:rsidR="0086052C" w:rsidRPr="008B38BA" w:rsidRDefault="0086052C" w:rsidP="0086052C">
      <w:pPr>
        <w:ind w:left="720"/>
        <w:rPr>
          <w:rFonts w:cstheme="minorHAnsi"/>
        </w:rPr>
      </w:pPr>
      <w:r w:rsidRPr="008B38BA">
        <w:rPr>
          <w:rFonts w:cstheme="minorHAnsi"/>
        </w:rPr>
        <w:t>11. Illegal pharmaceutical distribution</w:t>
      </w:r>
    </w:p>
    <w:p w:rsidR="0086052C" w:rsidRPr="008B38BA" w:rsidRDefault="0086052C" w:rsidP="0086052C">
      <w:pPr>
        <w:ind w:left="720"/>
        <w:rPr>
          <w:rFonts w:cstheme="minorHAnsi"/>
        </w:rPr>
      </w:pPr>
      <w:r w:rsidRPr="008B38BA">
        <w:rPr>
          <w:rFonts w:cstheme="minorHAnsi"/>
        </w:rPr>
        <w:t>Distribution and promotion of drugs, locally within a nation or overseas, without prescription and appropriate licenses as required in the country of distribution are termed illegal.</w:t>
      </w:r>
    </w:p>
    <w:p w:rsidR="0086052C" w:rsidRPr="008B38BA" w:rsidRDefault="0086052C" w:rsidP="0086052C">
      <w:pPr>
        <w:ind w:left="720"/>
        <w:rPr>
          <w:rFonts w:cstheme="minorHAnsi"/>
        </w:rPr>
      </w:pPr>
      <w:r w:rsidRPr="008B38BA">
        <w:rPr>
          <w:rFonts w:cstheme="minorHAnsi"/>
        </w:rPr>
        <w:t>12. Other violations</w:t>
      </w:r>
    </w:p>
    <w:p w:rsidR="0086052C" w:rsidRPr="008B38BA" w:rsidRDefault="0086052C" w:rsidP="0086052C">
      <w:pPr>
        <w:ind w:left="720"/>
        <w:rPr>
          <w:rFonts w:cstheme="minorHAnsi"/>
        </w:rPr>
      </w:pPr>
      <w:r w:rsidRPr="008B38BA">
        <w:rPr>
          <w:rFonts w:cstheme="minorHAnsi"/>
        </w:rPr>
        <w:t>Other violations that will be expressly prohibited under the TLDs include</w:t>
      </w:r>
    </w:p>
    <w:p w:rsidR="0086052C" w:rsidRPr="008B38BA" w:rsidRDefault="0086052C" w:rsidP="0086052C">
      <w:pPr>
        <w:ind w:left="1440"/>
        <w:rPr>
          <w:rFonts w:cstheme="minorHAnsi"/>
        </w:rPr>
      </w:pPr>
      <w:r w:rsidRPr="008B38BA">
        <w:rPr>
          <w:rFonts w:cstheme="minorHAnsi"/>
        </w:rPr>
        <w:t>a. Network attacks</w:t>
      </w:r>
    </w:p>
    <w:p w:rsidR="0086052C" w:rsidRPr="008B38BA" w:rsidRDefault="0086052C" w:rsidP="0086052C">
      <w:pPr>
        <w:ind w:left="1440"/>
        <w:rPr>
          <w:rFonts w:cstheme="minorHAnsi"/>
        </w:rPr>
      </w:pPr>
      <w:r w:rsidRPr="008B38BA">
        <w:rPr>
          <w:rFonts w:cstheme="minorHAnsi"/>
        </w:rPr>
        <w:t>b. Violation of applicable laws, government rules and other usage policies</w:t>
      </w:r>
    </w:p>
    <w:p w:rsidR="0086052C" w:rsidRPr="008B38BA" w:rsidRDefault="0086052C" w:rsidP="0086052C">
      <w:pPr>
        <w:ind w:firstLine="720"/>
        <w:rPr>
          <w:rFonts w:cstheme="minorHAnsi"/>
          <w:b/>
        </w:rPr>
      </w:pPr>
      <w:r w:rsidRPr="008B38BA">
        <w:rPr>
          <w:rFonts w:cstheme="minorHAnsi"/>
          <w:b/>
        </w:rPr>
        <w:t>III. Reporting violations / abuse</w:t>
      </w:r>
    </w:p>
    <w:p w:rsidR="0086052C" w:rsidRPr="008B38BA" w:rsidRDefault="0086052C" w:rsidP="0086052C">
      <w:pPr>
        <w:ind w:left="720"/>
        <w:rPr>
          <w:rFonts w:cstheme="minorHAnsi"/>
        </w:rPr>
      </w:pPr>
      <w:r w:rsidRPr="008B38BA">
        <w:rPr>
          <w:rFonts w:cstheme="minorHAnsi"/>
        </w:rPr>
        <w:t xml:space="preserve">Radix provides an abuse point of contact through an e-mail address posted on the Radix website found at </w:t>
      </w:r>
      <w:hyperlink r:id="rId10" w:history="1">
        <w:r w:rsidRPr="008B38BA">
          <w:rPr>
            <w:rStyle w:val="Hyperlink"/>
            <w:rFonts w:cstheme="minorHAnsi"/>
          </w:rPr>
          <w:t>www.radixregistry.com</w:t>
        </w:r>
      </w:hyperlink>
      <w:r w:rsidRPr="008B38BA">
        <w:rPr>
          <w:rFonts w:cstheme="minorHAnsi"/>
        </w:rPr>
        <w:t xml:space="preserve"> (currently: compliance@radixregistry.com).</w:t>
      </w:r>
    </w:p>
    <w:p w:rsidR="0086052C" w:rsidRPr="008B38BA" w:rsidRDefault="0086052C" w:rsidP="0086052C">
      <w:pPr>
        <w:ind w:firstLine="720"/>
        <w:rPr>
          <w:rFonts w:cstheme="minorHAnsi"/>
        </w:rPr>
      </w:pPr>
      <w:r w:rsidRPr="008B38BA">
        <w:rPr>
          <w:rFonts w:cstheme="minorHAnsi"/>
        </w:rPr>
        <w:lastRenderedPageBreak/>
        <w:t>Radix also provides a web form for complaints on the Radix website.</w:t>
      </w:r>
    </w:p>
    <w:p w:rsidR="0086052C" w:rsidRPr="008B38BA" w:rsidRDefault="0086052C" w:rsidP="0086052C">
      <w:pPr>
        <w:ind w:firstLine="720"/>
        <w:rPr>
          <w:rFonts w:cstheme="minorHAnsi"/>
          <w:b/>
        </w:rPr>
      </w:pPr>
      <w:r w:rsidRPr="008B38BA">
        <w:rPr>
          <w:rFonts w:cstheme="minorHAnsi"/>
          <w:b/>
        </w:rPr>
        <w:t>IV. Managing violations and abuse</w:t>
      </w:r>
    </w:p>
    <w:p w:rsidR="0086052C" w:rsidRPr="008B38BA" w:rsidRDefault="0086052C" w:rsidP="0086052C">
      <w:pPr>
        <w:ind w:firstLine="720"/>
        <w:rPr>
          <w:rFonts w:cstheme="minorHAnsi"/>
        </w:rPr>
      </w:pPr>
      <w:r w:rsidRPr="008B38BA">
        <w:rPr>
          <w:rFonts w:cstheme="minorHAnsi"/>
        </w:rPr>
        <w:t xml:space="preserve">Radix will address abusive behavior in its TLDs consistent with this AUP. </w:t>
      </w:r>
    </w:p>
    <w:p w:rsidR="0086052C" w:rsidRPr="008B38BA" w:rsidRDefault="0086052C" w:rsidP="0086052C">
      <w:pPr>
        <w:ind w:left="720"/>
        <w:rPr>
          <w:rFonts w:cstheme="minorHAnsi"/>
        </w:rPr>
      </w:pPr>
      <w:r w:rsidRPr="008B38BA">
        <w:rPr>
          <w:rFonts w:cstheme="minorHAnsi"/>
        </w:rPr>
        <w:t>1. Radix shall have the discretion to undertake such actions as cancellation transfer, locking, or suspension of a Registered Name subject to abusive uses. Such abusive uses create security and stability issues for Radix, registrars and Registered Name Holders, as well as for users of the Internet in general. Radix defines abusive use as the wrong or excessive use of power, position or ability, and includes, without limitation, all the uses cited under “Prohibited Uses” above.</w:t>
      </w:r>
    </w:p>
    <w:p w:rsidR="0086052C" w:rsidRPr="008B38BA" w:rsidRDefault="0086052C" w:rsidP="0086052C">
      <w:pPr>
        <w:ind w:left="720"/>
        <w:rPr>
          <w:rFonts w:cstheme="minorHAnsi"/>
        </w:rPr>
      </w:pPr>
      <w:r w:rsidRPr="008B38BA">
        <w:rPr>
          <w:rFonts w:cstheme="minorHAnsi"/>
        </w:rPr>
        <w:t>2. Radix also reserves the right to deny new registrations and/or suspend existing registrations of names to a Registered Name Holder who has repeatedly violated the terms of this AUP in any TLD, or has been identified as a known abuser or criminal by any law enforcement agency or government whether or not the violations were committed in relation to the use of a domain name or an internet transaction.Registered Name Holders, their agents or affiliates found through the application of this AUP to have repeatedly engaged in abusive use of Registered Namesmay be disqualified from maintaining any Registered Names or making future registrations. This will be triggered when it is clear that a Registered Name Holder has violated the AUP an unusual number of times. Radix shall use best efforts to execute such actions in cooperation with registrars, but reserves the right to take the abovementioned actions in a discretionary manner in an emergency situation, or to comply with the requirements of ICANN or requests from law enforcement agencies, or in a scenario where the registrar in question is unable or unwilling to cooperate.</w:t>
      </w:r>
    </w:p>
    <w:p w:rsidR="0086052C" w:rsidRPr="008B38BA" w:rsidRDefault="0086052C" w:rsidP="0086052C">
      <w:pPr>
        <w:ind w:firstLine="720"/>
        <w:rPr>
          <w:rFonts w:cstheme="minorHAnsi"/>
          <w:b/>
        </w:rPr>
      </w:pPr>
      <w:r w:rsidRPr="008B38BA">
        <w:rPr>
          <w:rFonts w:cstheme="minorHAnsi"/>
          <w:b/>
        </w:rPr>
        <w:t>V. Modifications to this AUP</w:t>
      </w:r>
    </w:p>
    <w:p w:rsidR="0086052C" w:rsidRPr="008B38BA" w:rsidRDefault="0086052C" w:rsidP="0086052C">
      <w:pPr>
        <w:ind w:left="720"/>
        <w:rPr>
          <w:rFonts w:cstheme="minorHAnsi"/>
        </w:rPr>
      </w:pPr>
      <w:r w:rsidRPr="008B38BA">
        <w:rPr>
          <w:rFonts w:cstheme="minorHAnsi"/>
        </w:rPr>
        <w:t>Radix, in its sole discretion, may modify this AUP. Any such revised policy will be posted on the Radix website at least thirty (30) calendar days before it becomes effective. Continued use of the Registered Names after the date of the modified AUP taking effect constitutesacceptance of the modification.</w:t>
      </w:r>
    </w:p>
    <w:p w:rsidR="008B38BA" w:rsidRDefault="008B38BA">
      <w:pPr>
        <w:rPr>
          <w:rFonts w:cstheme="minorHAnsi"/>
        </w:rPr>
      </w:pPr>
      <w:r>
        <w:rPr>
          <w:rFonts w:cstheme="minorHAnsi"/>
        </w:rPr>
        <w:br w:type="page"/>
      </w:r>
    </w:p>
    <w:p w:rsidR="00CE2922" w:rsidRPr="008B38BA" w:rsidRDefault="00CE2922" w:rsidP="0086052C">
      <w:pPr>
        <w:ind w:left="720"/>
        <w:rPr>
          <w:rFonts w:cstheme="minorHAnsi"/>
        </w:rPr>
      </w:pPr>
    </w:p>
    <w:p w:rsidR="00CE2922" w:rsidRPr="008B38BA" w:rsidRDefault="00CE2922" w:rsidP="00CE2922">
      <w:pPr>
        <w:rPr>
          <w:rFonts w:cstheme="minorHAnsi"/>
          <w:b/>
          <w:sz w:val="24"/>
          <w:u w:val="single"/>
        </w:rPr>
      </w:pPr>
      <w:r w:rsidRPr="008B38BA">
        <w:rPr>
          <w:rFonts w:cstheme="minorHAnsi"/>
          <w:b/>
          <w:sz w:val="24"/>
          <w:u w:val="single"/>
        </w:rPr>
        <w:t>Radix – Privacy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Radix FZC and its subsidiaries (“Radix”) are committed to protecting the privacy of those who register domain names (“Registered Name Holders”) and make use of its Internet domain name registry services (the “Services”).  Radix will handle personal data provided to it by registrars and Registered Name Holders in accordance with this Privacy Policy.</w:t>
      </w:r>
    </w:p>
    <w:p w:rsidR="00CE2922" w:rsidRPr="008B38BA" w:rsidRDefault="00CE2922" w:rsidP="00CE2922">
      <w:pPr>
        <w:rPr>
          <w:rFonts w:cstheme="minorHAnsi"/>
        </w:rPr>
      </w:pPr>
      <w:r w:rsidRPr="008B38BA">
        <w:rPr>
          <w:rFonts w:cstheme="minorHAnsi"/>
        </w:rPr>
        <w:t>PLEASE READ THIS PRIVACY POLICY CAREFULLY.  BY ACCESSING OR USING THE SERVICES, YOU EXPRESSLY AGREE TO BE BOUND BY THE TERMS DESCRIBED HEREIN AND ALL TERMS INCORPORATED BY REFERENCE.  IF YOU DO NOT AGREE TO ALL OF THESE TERMS, DO NOT USE THE SERVICES.</w:t>
      </w:r>
    </w:p>
    <w:p w:rsidR="00CE2922" w:rsidRPr="008B38BA" w:rsidRDefault="00CE2922" w:rsidP="00CE2922">
      <w:pPr>
        <w:rPr>
          <w:rFonts w:cstheme="minorHAnsi"/>
        </w:rPr>
      </w:pPr>
      <w:r w:rsidRPr="008B38BA">
        <w:rPr>
          <w:rFonts w:cstheme="minorHAnsi"/>
        </w:rPr>
        <w:t>Radix reserves the right to modify this Privacy Policy from time to time; such changes will be available on the Radix website at www.radixregistry.com.  Each time you access or use the Services, you will be bound by the then‐effective Privacy Policy.</w:t>
      </w:r>
    </w:p>
    <w:p w:rsidR="00CE2922" w:rsidRPr="008B38BA" w:rsidRDefault="00CE2922" w:rsidP="00CE2922">
      <w:pPr>
        <w:rPr>
          <w:rFonts w:cstheme="minorHAnsi"/>
          <w:b/>
        </w:rPr>
      </w:pPr>
      <w:r w:rsidRPr="008B38BA">
        <w:rPr>
          <w:rFonts w:cstheme="minorHAnsi"/>
          <w:b/>
        </w:rPr>
        <w:t>2. External Websites</w:t>
      </w:r>
    </w:p>
    <w:p w:rsidR="00CE2922" w:rsidRPr="008B38BA" w:rsidRDefault="00CE2922" w:rsidP="00CE2922">
      <w:pPr>
        <w:rPr>
          <w:rFonts w:cstheme="minorHAnsi"/>
        </w:rPr>
      </w:pPr>
      <w:r w:rsidRPr="008B38BA">
        <w:rPr>
          <w:rFonts w:cstheme="minorHAnsi"/>
        </w:rPr>
        <w:t>The Radix website and the Services may contain links to external websites.  Radix is not responsible for and cannot control the content or privacy practices of other entities.  These entities may have their own privacy policies and Radix does not accept any responsibility or liability for these policies.  Registered Name Holders are expected to check these policies before submitting any personal data to their websites.</w:t>
      </w:r>
    </w:p>
    <w:p w:rsidR="00CE2922" w:rsidRPr="008B38BA" w:rsidRDefault="00CE2922" w:rsidP="00CE2922">
      <w:pPr>
        <w:rPr>
          <w:rFonts w:cstheme="minorHAnsi"/>
          <w:b/>
        </w:rPr>
      </w:pPr>
      <w:r w:rsidRPr="008B38BA">
        <w:rPr>
          <w:rFonts w:cstheme="minorHAnsi"/>
          <w:b/>
        </w:rPr>
        <w:t>3. Use of the Internet</w:t>
      </w:r>
    </w:p>
    <w:p w:rsidR="00CE2922" w:rsidRPr="008B38BA" w:rsidRDefault="00CE2922" w:rsidP="00CE2922">
      <w:pPr>
        <w:rPr>
          <w:rFonts w:cstheme="minorHAnsi"/>
        </w:rPr>
      </w:pPr>
      <w:r w:rsidRPr="008B38BA">
        <w:rPr>
          <w:rFonts w:cstheme="minorHAnsi"/>
        </w:rPr>
        <w:t>The transmission of information via the Internet is not completely secure.  Further, communicating via the Internet and other electronic means necessarily involves personal information passing through or being handled by third parties such as Internet service providers.  Although Radix will do its best to protect personal data, Radix cannot guarantee the security of the information transmitted and any transmission of information is at your own risk.</w:t>
      </w:r>
    </w:p>
    <w:p w:rsidR="00CE2922" w:rsidRPr="008B38BA" w:rsidRDefault="00CE2922" w:rsidP="00CE2922">
      <w:pPr>
        <w:rPr>
          <w:rFonts w:cstheme="minorHAnsi"/>
          <w:b/>
        </w:rPr>
      </w:pPr>
      <w:r w:rsidRPr="008B38BA">
        <w:rPr>
          <w:rFonts w:cstheme="minorHAnsi"/>
          <w:b/>
        </w:rPr>
        <w:t>4. Information Collected and Whois Service</w:t>
      </w:r>
    </w:p>
    <w:p w:rsidR="00CE2922" w:rsidRPr="008B38BA" w:rsidRDefault="00CE2922" w:rsidP="00CE2922">
      <w:pPr>
        <w:rPr>
          <w:rFonts w:cstheme="minorHAnsi"/>
        </w:rPr>
      </w:pPr>
      <w:r w:rsidRPr="008B38BA">
        <w:rPr>
          <w:rFonts w:cstheme="minorHAnsi"/>
        </w:rPr>
        <w:t>Radix collects certain data from its contracted registrars.  Such data includes domain name registration information provided by Registered Name Holders to registrars, including, but not limited to: registered domain name, nameserver delegation, Registered Name Holder’s name, contact name, address, phone number, and email address (“Whois Data”).  While Radix will comply with all requirements related to the accuracy of Whois Data under its registry agreements with the Internet Corporation for Assigned Names and Numbers (“ICANN”), Radix cannot guarantee that all personal data received is accurate or up‐to-date and will not, therefore, be responsible for any inaccuracies.</w:t>
      </w:r>
    </w:p>
    <w:p w:rsidR="00CE2922" w:rsidRPr="008B38BA" w:rsidRDefault="00CE2922" w:rsidP="00CE2922">
      <w:pPr>
        <w:rPr>
          <w:rFonts w:cstheme="minorHAnsi"/>
        </w:rPr>
      </w:pPr>
      <w:r w:rsidRPr="008B38BA">
        <w:rPr>
          <w:rFonts w:cstheme="minorHAnsi"/>
        </w:rPr>
        <w:lastRenderedPageBreak/>
        <w:t>To support the security of the Internet and ensure continuity in service, Radix is required to maintain a service that provides Whois Data (the “Whois Service”).  The Whois Service is available to any Internet user, and its use does not require prior authorization or permission.  For example, the Whois Service discloses Whois Data to third parties to ascertain the Registered Name Holder or the registrar of a domain name in cases of (i) technical problems that might occur when accessing its domain; (ii) assisting law enforcement authorities in investigations, crime prevention, and matters of national security; (iii) helping to counter the infringement of third-party legal rights; (iv) preventing fraud; and (v) other lawful queries.  In essence, Registered Name Holders’ Whois Data is publicly available upon request.  In case of a registrar’s failure, loss of registrar accreditation, court order, or other emergency event that prompts the temporary or definitive transfer of domain names from one registrar to another registrar, Radix may provide ICANN or another third party with Whois Data.</w:t>
      </w:r>
    </w:p>
    <w:p w:rsidR="00CE2922" w:rsidRPr="008B38BA" w:rsidRDefault="00CE2922" w:rsidP="00CE2922">
      <w:pPr>
        <w:rPr>
          <w:rFonts w:cstheme="minorHAnsi"/>
        </w:rPr>
      </w:pPr>
      <w:r w:rsidRPr="008B38BA">
        <w:rPr>
          <w:rFonts w:cstheme="minorHAnsi"/>
        </w:rPr>
        <w:t>More information on the Whois Service is available in the Whois Access Policy, which is available on the Radix website.</w:t>
      </w:r>
    </w:p>
    <w:p w:rsidR="00CE2922" w:rsidRPr="008B38BA" w:rsidRDefault="00CE2922" w:rsidP="00CE2922">
      <w:pPr>
        <w:rPr>
          <w:rFonts w:cstheme="minorHAnsi"/>
          <w:b/>
        </w:rPr>
      </w:pPr>
      <w:r w:rsidRPr="008B38BA">
        <w:rPr>
          <w:rFonts w:cstheme="minorHAnsi"/>
          <w:b/>
        </w:rPr>
        <w:t>5. Other Use of and Access to Personal Data</w:t>
      </w:r>
    </w:p>
    <w:p w:rsidR="00CE2922" w:rsidRPr="008B38BA" w:rsidRDefault="00CE2922" w:rsidP="00CE2922">
      <w:pPr>
        <w:rPr>
          <w:rFonts w:cstheme="minorHAnsi"/>
        </w:rPr>
      </w:pPr>
      <w:r w:rsidRPr="008B38BA">
        <w:rPr>
          <w:rFonts w:cstheme="minorHAnsi"/>
        </w:rPr>
        <w:t>Radix shall take all reasonable steps to protect personal data collected from loss, misuse, unauthorized disclosure, alteration, or destruction.  Personal data supplied to Radix will not be given, sold, rented, loaned, or otherwise disclosed to any third parties outside of Radix, except when Radix has express permission or under special circumstances, such as when Radix believes in good faith that disclosure is reasonably necessary to (i) comply with legal processes; (ii) enforce or comply with agreements between Radix and ICANN; (iii) enforce or comply with agreements between Radix and registrars; (iv) comply with policies adopted from time to time by Radix and posted under “Policies” on the Radix website; or (v) protect the rights, property, or personal  safety of Radix, its contracted parties, customers, or the public.</w:t>
      </w:r>
    </w:p>
    <w:p w:rsidR="00CE2922" w:rsidRPr="008B38BA" w:rsidRDefault="00CE2922" w:rsidP="00CE2922">
      <w:pPr>
        <w:rPr>
          <w:rFonts w:cstheme="minorHAnsi"/>
        </w:rPr>
      </w:pPr>
      <w:r w:rsidRPr="008B38BA">
        <w:rPr>
          <w:rFonts w:cstheme="minorHAnsi"/>
        </w:rPr>
        <w:t>Radix may share zone file data (such as domain names and name servers) with third parties for lawful purposes.  Radix may also share personal data with vendors, escrow agents, consultants and other service providers (“Service Providers”) engaged by or working with Radix and who need access to such information to carry out their work for Radix.  Radix will not use Personal Data to directly contact Registered Name Holders except as agreed to with Registrar specifically or for promotional or marketing purposes without Registrar’s consent. Radix is not responsible for the actions of Service Providers or other third parties, nor is Radix responsible for any additional information provided directly to these Service Providers or other third parties by registrars or Registered Name Holders.</w:t>
      </w:r>
    </w:p>
    <w:p w:rsidR="00CE2922" w:rsidRPr="008B38BA" w:rsidRDefault="00CE2922" w:rsidP="00CE2922">
      <w:pPr>
        <w:rPr>
          <w:rFonts w:cstheme="minorHAnsi"/>
        </w:rPr>
      </w:pPr>
      <w:r w:rsidRPr="008B38BA">
        <w:rPr>
          <w:rFonts w:cstheme="minorHAnsi"/>
        </w:rPr>
        <w:t>Radix may from time to time use data submitted by registrars for statistical analysis, provided that any such analysis will not disclose individual non-public personal data and such non-public personal data only is used for internal business purposes.</w:t>
      </w:r>
    </w:p>
    <w:p w:rsidR="00CE2922" w:rsidRPr="008B38BA" w:rsidRDefault="00CE2922" w:rsidP="00CE2922">
      <w:pPr>
        <w:rPr>
          <w:rFonts w:cstheme="minorHAnsi"/>
          <w:b/>
        </w:rPr>
      </w:pPr>
      <w:r w:rsidRPr="008B38BA">
        <w:rPr>
          <w:rFonts w:cstheme="minorHAnsi"/>
          <w:b/>
        </w:rPr>
        <w:t>6. Protection of Personal Data</w:t>
      </w:r>
    </w:p>
    <w:p w:rsidR="00CE2922" w:rsidRPr="008B38BA" w:rsidRDefault="00CE2922" w:rsidP="00CE2922">
      <w:pPr>
        <w:rPr>
          <w:rFonts w:cstheme="minorHAnsi"/>
        </w:rPr>
      </w:pPr>
      <w:r w:rsidRPr="008B38BA">
        <w:rPr>
          <w:rFonts w:cstheme="minorHAnsi"/>
        </w:rPr>
        <w:t>Radix has endeavored to put into place and maintain reasonable security measures in an effort to protect the security of non-public personal information while it is under Radix’s control.  Please be aware, however, that despite Radix’s best efforts, no security measures are perfect or impenetrable.</w:t>
      </w:r>
    </w:p>
    <w:p w:rsidR="00CE2922" w:rsidRPr="008B38BA" w:rsidRDefault="00CE2922" w:rsidP="00CE2922">
      <w:pPr>
        <w:rPr>
          <w:rFonts w:cstheme="minorHAnsi"/>
          <w:b/>
        </w:rPr>
      </w:pPr>
      <w:r w:rsidRPr="008B38BA">
        <w:rPr>
          <w:rFonts w:cstheme="minorHAnsi"/>
          <w:b/>
        </w:rPr>
        <w:lastRenderedPageBreak/>
        <w:t>7. Transfer of Ownership</w:t>
      </w:r>
    </w:p>
    <w:p w:rsidR="00CE2922" w:rsidRPr="008B38BA" w:rsidRDefault="00CE2922" w:rsidP="00CE2922">
      <w:pPr>
        <w:rPr>
          <w:rFonts w:cstheme="minorHAnsi"/>
        </w:rPr>
      </w:pPr>
      <w:r w:rsidRPr="008B38BA">
        <w:rPr>
          <w:rFonts w:cstheme="minorHAnsi"/>
        </w:rPr>
        <w:t>Radix reserves the right to transfer ownership of Radix FZC, its subsidiaries, or the Services (including the personal data collected by Radix) to a third party in the event of a sale, merger, liquidation, receivership or transfer of all or substantially all of the assets of us, a subsidiary or line of business associated with Radix.  Such a transaction may involve the disclosure of personal data to prospective or actual purchasers, or the receipt of it from sellers.</w:t>
      </w:r>
    </w:p>
    <w:p w:rsidR="00CE2922" w:rsidRPr="008B38BA" w:rsidRDefault="00CE2922" w:rsidP="00CE2922">
      <w:pPr>
        <w:rPr>
          <w:rFonts w:cstheme="minorHAnsi"/>
        </w:rPr>
      </w:pPr>
      <w:r w:rsidRPr="008B38BA">
        <w:rPr>
          <w:rFonts w:cstheme="minorHAnsi"/>
          <w:b/>
        </w:rPr>
        <w:t xml:space="preserve">8. User Contact </w:t>
      </w:r>
    </w:p>
    <w:p w:rsidR="00CE2922" w:rsidRPr="008B38BA" w:rsidRDefault="00CE2922" w:rsidP="00CE2922">
      <w:pPr>
        <w:rPr>
          <w:rFonts w:cstheme="minorHAnsi"/>
        </w:rPr>
      </w:pPr>
      <w:r w:rsidRPr="008B38BA">
        <w:rPr>
          <w:rFonts w:cstheme="minorHAnsi"/>
        </w:rPr>
        <w:t>Radix reserves the right to send Registered Name Holders emails related to business practices and systems operations, such as outage notification and quota warnings, and / or as required by ICANN.</w:t>
      </w:r>
    </w:p>
    <w:p w:rsidR="00CE2922" w:rsidRPr="008B38BA" w:rsidRDefault="00CE2922" w:rsidP="00CE2922">
      <w:pPr>
        <w:rPr>
          <w:rFonts w:cstheme="minorHAnsi"/>
          <w:b/>
        </w:rPr>
      </w:pPr>
      <w:r w:rsidRPr="008B38BA">
        <w:rPr>
          <w:rFonts w:cstheme="minorHAnsi"/>
          <w:b/>
        </w:rPr>
        <w:t>9. Governing Law</w:t>
      </w:r>
    </w:p>
    <w:p w:rsidR="00CE2922" w:rsidRPr="008B38BA" w:rsidRDefault="00CE2922" w:rsidP="00CE2922">
      <w:pPr>
        <w:rPr>
          <w:rFonts w:cstheme="minorHAnsi"/>
        </w:rPr>
      </w:pPr>
      <w:r w:rsidRPr="008B38BA">
        <w:rPr>
          <w:rFonts w:cstheme="minorHAnsi"/>
        </w:rPr>
        <w:t>This Privacy Policy and all issues regarding this website are governed by the laws of Singapore and are subject to the exclusive jurisdiction of the courts located in Singapore.</w:t>
      </w:r>
    </w:p>
    <w:p w:rsidR="00CE2922" w:rsidRPr="008B38BA" w:rsidRDefault="00CE2922" w:rsidP="00CE2922">
      <w:pPr>
        <w:rPr>
          <w:rFonts w:cstheme="minorHAnsi"/>
          <w:b/>
        </w:rPr>
      </w:pPr>
      <w:r w:rsidRPr="008B38BA">
        <w:rPr>
          <w:rFonts w:cstheme="minorHAnsi"/>
          <w:b/>
        </w:rPr>
        <w:t>10. Contacting Us</w:t>
      </w:r>
    </w:p>
    <w:p w:rsidR="00CE2922" w:rsidRPr="008B38BA" w:rsidRDefault="00CE2922" w:rsidP="00CE2922">
      <w:pPr>
        <w:rPr>
          <w:rFonts w:cstheme="minorHAnsi"/>
        </w:rPr>
      </w:pPr>
      <w:r w:rsidRPr="008B38BA">
        <w:rPr>
          <w:rFonts w:cstheme="minorHAnsi"/>
        </w:rPr>
        <w:t>If you have any questions about this Privacy Policy or Radix’s practices relating to the Services, you can contact us at the following address: compliance@radixregistry.com</w:t>
      </w:r>
    </w:p>
    <w:p w:rsidR="00495E33" w:rsidRDefault="00CE2922" w:rsidP="008B297E">
      <w:pPr>
        <w:rPr>
          <w:rFonts w:cstheme="minorHAnsi"/>
          <w:b/>
          <w:sz w:val="24"/>
          <w:u w:val="single"/>
        </w:rPr>
      </w:pPr>
      <w:r w:rsidRPr="008B38BA">
        <w:rPr>
          <w:rFonts w:cstheme="minorHAnsi"/>
          <w:b/>
          <w:sz w:val="24"/>
          <w:u w:val="single"/>
        </w:rPr>
        <w:br/>
      </w:r>
    </w:p>
    <w:p w:rsidR="00495E33" w:rsidRDefault="00495E33">
      <w:pPr>
        <w:rPr>
          <w:rFonts w:cstheme="minorHAnsi"/>
          <w:b/>
          <w:sz w:val="24"/>
          <w:u w:val="single"/>
        </w:rPr>
      </w:pPr>
      <w:r>
        <w:rPr>
          <w:rFonts w:cstheme="minorHAnsi"/>
          <w:b/>
          <w:sz w:val="24"/>
          <w:u w:val="single"/>
        </w:rPr>
        <w:br w:type="page"/>
      </w:r>
    </w:p>
    <w:p w:rsidR="00CE2922" w:rsidRPr="008B38BA" w:rsidRDefault="00CE2922" w:rsidP="008B297E">
      <w:pPr>
        <w:rPr>
          <w:rFonts w:cstheme="minorHAnsi"/>
          <w:b/>
          <w:sz w:val="24"/>
          <w:u w:val="single"/>
        </w:rPr>
      </w:pPr>
      <w:r w:rsidRPr="008B38BA">
        <w:rPr>
          <w:rFonts w:cstheme="minorHAnsi"/>
          <w:b/>
          <w:sz w:val="24"/>
          <w:u w:val="single"/>
        </w:rPr>
        <w:lastRenderedPageBreak/>
        <w:t>Radix – Reserved Names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This policy describes Radix FZC’s and its subsidiaries’ (“Radix”) Reserved Names Policy as it applies to all new top-level domains operated by Radix subsidiaries (“TLDs”). This policy may be modified and updated from time to time based on evolving needs and requirements of Radix and The Internet Corporation for Assigned Names and Numbers (“ICANN”).</w:t>
      </w:r>
    </w:p>
    <w:p w:rsidR="00CE2922" w:rsidRPr="008B38BA" w:rsidRDefault="00CE2922" w:rsidP="00CE2922">
      <w:pPr>
        <w:rPr>
          <w:rFonts w:cstheme="minorHAnsi"/>
          <w:b/>
        </w:rPr>
      </w:pPr>
      <w:r w:rsidRPr="008B38BA">
        <w:rPr>
          <w:rFonts w:cstheme="minorHAnsi"/>
          <w:b/>
        </w:rPr>
        <w:t>2. Contractual Obligations</w:t>
      </w:r>
    </w:p>
    <w:p w:rsidR="00CE2922" w:rsidRPr="008B38BA" w:rsidRDefault="00CE2922" w:rsidP="00CE2922">
      <w:pPr>
        <w:rPr>
          <w:rFonts w:cstheme="minorHAnsi"/>
        </w:rPr>
      </w:pPr>
      <w:r w:rsidRPr="008B38BA">
        <w:rPr>
          <w:rFonts w:cstheme="minorHAnsi"/>
        </w:rPr>
        <w:t>Under the terms of its Registry Agreement with ICANN, Radix is required to comply with restrictions on registration of the character strings set out in ICANN’s Registry Agreement, Specification 5 – Schedule of Reserved Names. These names will be reserved and not available for registration in all Radix TLDs. The relevant portions of Specification 5 are reprinted below in Appendix 1 of this policy document.</w:t>
      </w:r>
    </w:p>
    <w:p w:rsidR="00CE2922" w:rsidRPr="008B38BA" w:rsidRDefault="00CE2922" w:rsidP="00CE2922">
      <w:pPr>
        <w:rPr>
          <w:rFonts w:cstheme="minorHAnsi"/>
          <w:b/>
        </w:rPr>
      </w:pPr>
      <w:r w:rsidRPr="008B38BA">
        <w:rPr>
          <w:rFonts w:cstheme="minorHAnsi"/>
          <w:b/>
        </w:rPr>
        <w:t>3. Registry Reserved Names</w:t>
      </w:r>
    </w:p>
    <w:p w:rsidR="00CE2922" w:rsidRPr="008B38BA" w:rsidRDefault="00CE2922" w:rsidP="00CE2922">
      <w:pPr>
        <w:rPr>
          <w:rFonts w:cstheme="minorHAnsi"/>
        </w:rPr>
      </w:pPr>
      <w:r w:rsidRPr="008B38BA">
        <w:rPr>
          <w:rFonts w:cstheme="minorHAnsi"/>
        </w:rPr>
        <w:t>Radix may at any time reserve domain names from registration, including, without limitation, those domain names that are reserved for operations and other purposes, and including without limitation certain premium names, which Radix may change from time to time (“Registry Reserved Names”).</w:t>
      </w:r>
    </w:p>
    <w:p w:rsidR="00CE2922" w:rsidRPr="008B38BA" w:rsidRDefault="00CE2922" w:rsidP="00CE2922">
      <w:pPr>
        <w:rPr>
          <w:rFonts w:cstheme="minorHAnsi"/>
        </w:rPr>
      </w:pPr>
      <w:r w:rsidRPr="008B38BA">
        <w:rPr>
          <w:rFonts w:cstheme="minorHAnsi"/>
        </w:rPr>
        <w:t>These names will not be available at launch, but Radix reserves the right to make a part or all of the Registry Reserved names available at a later date via mechanisms to be determined by Radix.</w:t>
      </w:r>
    </w:p>
    <w:p w:rsidR="00CE2922" w:rsidRPr="008B38BA" w:rsidRDefault="00CE2922" w:rsidP="00CE2922">
      <w:pPr>
        <w:rPr>
          <w:rFonts w:cstheme="minorHAnsi"/>
        </w:rPr>
      </w:pPr>
      <w:r w:rsidRPr="008B38BA">
        <w:rPr>
          <w:rFonts w:cstheme="minorHAnsi"/>
        </w:rPr>
        <w:t>Registrars may request the Registry Reserved Names list for each TLD from their account managers.</w:t>
      </w:r>
    </w:p>
    <w:p w:rsidR="00CE2922" w:rsidRPr="008B38BA" w:rsidRDefault="00CE2922" w:rsidP="00CE2922">
      <w:pPr>
        <w:rPr>
          <w:rFonts w:cstheme="minorHAnsi"/>
          <w:b/>
        </w:rPr>
      </w:pPr>
      <w:r w:rsidRPr="008B38BA">
        <w:rPr>
          <w:rFonts w:cstheme="minorHAnsi"/>
          <w:b/>
        </w:rPr>
        <w:t>4. Modification of Reserved Names</w:t>
      </w:r>
    </w:p>
    <w:p w:rsidR="00CE2922" w:rsidRPr="008B38BA" w:rsidRDefault="00CE2922" w:rsidP="00CE2922">
      <w:pPr>
        <w:rPr>
          <w:rFonts w:cstheme="minorHAnsi"/>
        </w:rPr>
      </w:pPr>
      <w:r w:rsidRPr="008B38BA">
        <w:rPr>
          <w:rFonts w:cstheme="minorHAnsi"/>
        </w:rPr>
        <w:t xml:space="preserve">In accordance with ICANN’s Registry Agreement Clause 2.6, Radix may at any time establish or modify policies concerning Radix’s ability to reserve (i.e. withhold from registration or allocate to the Registry Operator) or block any character strings within any TLD at its discretion. </w:t>
      </w:r>
    </w:p>
    <w:p w:rsidR="00CE2922" w:rsidRPr="008B38BA" w:rsidRDefault="00CE2922" w:rsidP="008B38BA">
      <w:pPr>
        <w:rPr>
          <w:rFonts w:cstheme="minorHAnsi"/>
          <w:b/>
        </w:rPr>
      </w:pPr>
      <w:r w:rsidRPr="008B38BA">
        <w:rPr>
          <w:rFonts w:cstheme="minorHAnsi"/>
          <w:b/>
        </w:rPr>
        <w:t>Appendix 1</w:t>
      </w: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SPECIFICATION 5</w:t>
      </w:r>
    </w:p>
    <w:p w:rsidR="00CE2922" w:rsidRPr="008B38BA" w:rsidRDefault="00CE2922" w:rsidP="00CE2922">
      <w:pPr>
        <w:widowControl w:val="0"/>
        <w:autoSpaceDE w:val="0"/>
        <w:autoSpaceDN w:val="0"/>
        <w:adjustRightInd w:val="0"/>
        <w:spacing w:after="0" w:line="280" w:lineRule="exact"/>
        <w:rPr>
          <w:rFonts w:cstheme="minorHAnsi"/>
        </w:rPr>
      </w:pP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SCHEDULE OF RESERVED NAMES</w:t>
      </w: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8B38BA">
      <w:pPr>
        <w:spacing w:line="25" w:lineRule="atLeast"/>
        <w:rPr>
          <w:rFonts w:cstheme="minorHAnsi"/>
        </w:rPr>
      </w:pPr>
      <w:r w:rsidRPr="008B38BA">
        <w:rPr>
          <w:rFonts w:cstheme="minorHAnsi"/>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 xml:space="preserve">Example. </w:t>
      </w:r>
      <w:r w:rsidRPr="008B38BA">
        <w:rPr>
          <w:rFonts w:cstheme="minorHAnsi"/>
        </w:rPr>
        <w:t xml:space="preserve">The ASCII label “EXAMPLE” shall be withheld from registration orallocated to Registry Operator at the second level and at all other levels within the TLD at which Registry Operator </w:t>
      </w:r>
      <w:r w:rsidRPr="008B38BA">
        <w:rPr>
          <w:rFonts w:cstheme="minorHAnsi"/>
        </w:rPr>
        <w:lastRenderedPageBreak/>
        <w:t xml:space="preserve">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Two-character labels</w:t>
      </w:r>
      <w:r w:rsidRPr="008B38BA">
        <w:rPr>
          <w:rFonts w:cstheme="minorHAnsi"/>
        </w:rPr>
        <w:t xml:space="preserve">. All two-character ASCII labels shall be withheld fromregistration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hanging="720"/>
        <w:contextualSpacing/>
        <w:rPr>
          <w:rFonts w:cstheme="minorHAnsi"/>
        </w:rPr>
      </w:pPr>
      <w:r w:rsidRPr="008B38BA">
        <w:rPr>
          <w:rFonts w:cstheme="minorHAnsi"/>
          <w:b/>
          <w:bCs/>
        </w:rPr>
        <w:t>Reservations for Registry Operations</w:t>
      </w:r>
      <w:r w:rsidRPr="008B38BA">
        <w:rPr>
          <w:rFonts w:cstheme="minorHAnsi"/>
        </w:rPr>
        <w: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1"/>
        </w:numPr>
        <w:overflowPunct w:val="0"/>
        <w:autoSpaceDE w:val="0"/>
        <w:autoSpaceDN w:val="0"/>
        <w:adjustRightInd w:val="0"/>
        <w:spacing w:after="0" w:line="25" w:lineRule="atLeast"/>
        <w:ind w:hanging="720"/>
        <w:contextualSpacing/>
        <w:rPr>
          <w:rFonts w:cstheme="minorHAnsi"/>
        </w:rPr>
      </w:pPr>
      <w:r w:rsidRPr="008B38BA">
        <w:rPr>
          <w:rFonts w:cstheme="minorHAnsi"/>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at All Levels for use in connection with the operation of the registry for the TLD: NIC. Registry Operator may activate WWW, RDDS and WHOIS in the DNS, but must activate NIC in the </w:t>
      </w:r>
      <w:bookmarkStart w:id="1" w:name="page137"/>
      <w:bookmarkEnd w:id="1"/>
      <w:r w:rsidRPr="008B38BA">
        <w:rPr>
          <w:rFonts w:cstheme="minorHAnsi"/>
        </w:rPr>
        <w:t>DNS, as necessary for the operation of the TLD.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w:t>
      </w:r>
      <w:r w:rsidRPr="008B38BA">
        <w:rPr>
          <w:rFonts w:cstheme="minorHAnsi"/>
        </w:rPr>
        <w:lastRenderedPageBreak/>
        <w:t xml:space="preserve">agreement between a registrar and a registered name holder). At Registry Operator’s discretion and in compliance with all other terms of this Agreement, such names may be released for registration to another person or entity.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another person or entity at Registry Operator’s discretion.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3"/>
        </w:numPr>
        <w:overflowPunct w:val="0"/>
        <w:autoSpaceDE w:val="0"/>
        <w:autoSpaceDN w:val="0"/>
        <w:adjustRightInd w:val="0"/>
        <w:spacing w:after="0" w:line="25" w:lineRule="atLeast"/>
        <w:ind w:hanging="720"/>
        <w:contextualSpacing/>
        <w:rPr>
          <w:rFonts w:cstheme="minorHAnsi"/>
        </w:rPr>
      </w:pPr>
      <w:r w:rsidRPr="008B38BA">
        <w:rPr>
          <w:rFonts w:cstheme="minorHAnsi"/>
          <w:b/>
          <w:bCs/>
        </w:rPr>
        <w:t>Country and Territory Names</w:t>
      </w:r>
      <w:r w:rsidRPr="008B38BA">
        <w:rPr>
          <w:rFonts w:cstheme="minorHAnsi"/>
        </w:rPr>
        <w:t xml:space="preserve">. The country and territory names (including theirIDN variants, where applicable) contained in the following internationally recognized lists shall be withheld from registration or allocated to Registry Operator at All Levels: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3"/>
        </w:numPr>
        <w:overflowPunct w:val="0"/>
        <w:autoSpaceDE w:val="0"/>
        <w:autoSpaceDN w:val="0"/>
        <w:adjustRightInd w:val="0"/>
        <w:spacing w:after="0" w:line="25" w:lineRule="atLeast"/>
        <w:ind w:right="60" w:hanging="720"/>
        <w:contextualSpacing/>
        <w:rPr>
          <w:rFonts w:cstheme="minorHAnsi"/>
        </w:rPr>
      </w:pPr>
      <w:r w:rsidRPr="008B38BA">
        <w:rPr>
          <w:rFonts w:cstheme="minorHAnsi"/>
        </w:rPr>
        <w:t xml:space="preserve">the short form (in English) of all country and territory names contained on the ISO 3166-1 list, as updated from time to time, including the European </w:t>
      </w:r>
      <w:bookmarkStart w:id="2" w:name="page139"/>
      <w:bookmarkEnd w:id="2"/>
      <w:r w:rsidRPr="008B38BA">
        <w:rPr>
          <w:rFonts w:cstheme="minorHAnsi"/>
        </w:rPr>
        <w:t>Union, which is exceptionally reserved on the ISO 3166-1 list, and its scope extended in August 1999 to any application needing to represent the name European Union &lt;http://www.iso.org/iso/support/country_codes/iso_3166_code_lists/iso-3 166-1_decoding_table.htm&gt;;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400" w:hanging="720"/>
        <w:contextualSpacing/>
        <w:rPr>
          <w:rFonts w:cstheme="minorHAnsi"/>
        </w:rPr>
      </w:pPr>
      <w:r w:rsidRPr="008B38BA">
        <w:rPr>
          <w:rFonts w:cstheme="minorHAnsi"/>
        </w:rPr>
        <w:t xml:space="preserve">the United Nations Group of Experts on Geographical Names, Technical Reference Manual for the Standardization of Geographical Names, Part III Names of Countries of the World; and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220" w:hanging="720"/>
        <w:contextualSpacing/>
        <w:rPr>
          <w:rFonts w:cstheme="minorHAnsi"/>
        </w:rPr>
      </w:pPr>
      <w:r w:rsidRPr="008B38BA">
        <w:rPr>
          <w:rFonts w:cstheme="minorHAnsi"/>
        </w:rPr>
        <w:t xml:space="preserve">the list of United Nations member states in 6 official United Nations languages prepared by the Working Group on Country Names of the United Nations Conference on the Standardization of Geographical Names;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overflowPunct w:val="0"/>
        <w:autoSpaceDE w:val="0"/>
        <w:autoSpaceDN w:val="0"/>
        <w:adjustRightInd w:val="0"/>
        <w:spacing w:after="0" w:line="25" w:lineRule="atLeast"/>
        <w:ind w:left="720"/>
        <w:contextualSpacing/>
        <w:rPr>
          <w:rFonts w:cstheme="minorHAnsi"/>
        </w:rPr>
      </w:pPr>
      <w:r w:rsidRPr="008B38BA">
        <w:rPr>
          <w:rFonts w:cstheme="minorHAnsi"/>
        </w:rPr>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5"/>
        </w:numPr>
        <w:overflowPunct w:val="0"/>
        <w:autoSpaceDE w:val="0"/>
        <w:autoSpaceDN w:val="0"/>
        <w:adjustRightInd w:val="0"/>
        <w:spacing w:after="0" w:line="25" w:lineRule="atLeast"/>
        <w:ind w:right="140" w:hanging="720"/>
        <w:contextualSpacing/>
        <w:rPr>
          <w:rFonts w:cstheme="minorHAnsi"/>
        </w:rPr>
      </w:pPr>
      <w:r w:rsidRPr="008B38BA">
        <w:rPr>
          <w:rFonts w:cstheme="minorHAnsi"/>
          <w:b/>
          <w:bCs/>
          <w:u w:val="single"/>
        </w:rPr>
        <w:t>International Olympic Committee; International Red Cross and Red Crescent Movement</w:t>
      </w:r>
      <w:r w:rsidRPr="008B38BA">
        <w:rPr>
          <w:rFonts w:cstheme="minorHAnsi"/>
        </w:rPr>
        <w:t xml:space="preserve">. As instructed from time to time by ICANN, the names (including theirIDN variants, where applicable) relating to the International Olympic Committee, International Red Cross and Red Crescent Movement listed at http://www.icann.org/en/resources/registries/reserved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days notice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8B38BA" w:rsidRDefault="00CE2922" w:rsidP="008B38BA">
      <w:pPr>
        <w:widowControl w:val="0"/>
        <w:numPr>
          <w:ilvl w:val="0"/>
          <w:numId w:val="15"/>
        </w:numPr>
        <w:overflowPunct w:val="0"/>
        <w:autoSpaceDE w:val="0"/>
        <w:autoSpaceDN w:val="0"/>
        <w:adjustRightInd w:val="0"/>
        <w:spacing w:after="0" w:line="25" w:lineRule="atLeast"/>
        <w:ind w:right="400" w:hanging="720"/>
        <w:contextualSpacing/>
        <w:rPr>
          <w:rFonts w:cstheme="minorHAnsi"/>
        </w:rPr>
      </w:pPr>
      <w:r w:rsidRPr="008B38BA">
        <w:rPr>
          <w:rFonts w:cstheme="minorHAnsi"/>
          <w:b/>
          <w:bCs/>
          <w:u w:val="single"/>
        </w:rPr>
        <w:t>Intergovernmental Organizations</w:t>
      </w:r>
      <w:r w:rsidRPr="008B38BA">
        <w:rPr>
          <w:rFonts w:cstheme="minorHAnsi"/>
        </w:rPr>
        <w:t xml:space="preserve">. As instructed from time to time by ICANN,Registry Operator will implement the protections mechanism determined by the </w:t>
      </w:r>
      <w:bookmarkStart w:id="3" w:name="page141"/>
      <w:bookmarkEnd w:id="3"/>
      <w:r w:rsidRPr="008B38BA">
        <w:rPr>
          <w:rFonts w:cstheme="minorHAnsi"/>
        </w:rPr>
        <w:t>ICANN Board of Directors relating to the protection of identifiers for Intergovernmental Organizations. A list of reserved names for this Section 6 is available at http://www.icann.org/en/resources/registries/reserved. Additional names (including their IDN variants) may be added to the list upon ten (10) calendar days notice from ICANN to 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rsidR="008B38BA" w:rsidRDefault="008B38BA">
      <w:pPr>
        <w:rPr>
          <w:rFonts w:cstheme="minorHAnsi"/>
        </w:rPr>
      </w:pPr>
      <w:r>
        <w:rPr>
          <w:rFonts w:cstheme="minorHAnsi"/>
        </w:rPr>
        <w:br w:type="page"/>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rPr>
          <w:rFonts w:cstheme="minorHAnsi"/>
          <w:b/>
          <w:bCs/>
          <w:sz w:val="24"/>
          <w:szCs w:val="24"/>
          <w:u w:val="single"/>
        </w:rPr>
      </w:pPr>
      <w:r w:rsidRPr="008B38BA">
        <w:rPr>
          <w:rFonts w:cstheme="minorHAnsi"/>
          <w:b/>
          <w:bCs/>
          <w:sz w:val="24"/>
          <w:szCs w:val="24"/>
          <w:u w:val="single"/>
        </w:rPr>
        <w:t>Radix Sunrise Dispute Resolution Policy</w:t>
      </w:r>
    </w:p>
    <w:p w:rsidR="00CE2922" w:rsidRPr="008B38BA" w:rsidRDefault="00CE2922" w:rsidP="00CE2922">
      <w:pPr>
        <w:rPr>
          <w:rFonts w:cstheme="minorHAnsi"/>
        </w:rPr>
      </w:pPr>
      <w:r w:rsidRPr="008B38BA">
        <w:rPr>
          <w:rFonts w:cstheme="minorHAnsi"/>
        </w:rPr>
        <w:t>This Sunrise Dispute Resolution Policy (the “SDRP”) is incorporated by reference into the Registration Agreement for domain names registered in all top-level domains (“TLDs”) for which Radix FZC or its wholly-owned subsidiaries (“Radix” or the “Registry”) enter into a Registry Agreement with the Internet Corporation for Assigned Names and Numbers (“ICANN”) (hereinafter referred to as the “Radix TLDs”). An SDRP Complaint may be filed against a domain name registered in a Radix TLD during its sunrise period, until 60 days after the applicable sunrise period ends. The Provider for SDRP disputes is the National Arbitration Forum (“NAF” or the “Forum”) (</w:t>
      </w:r>
      <w:hyperlink r:id="rId11" w:history="1">
        <w:r w:rsidRPr="008B38BA">
          <w:rPr>
            <w:rStyle w:val="Hyperlink"/>
            <w:rFonts w:cstheme="minorHAnsi"/>
          </w:rPr>
          <w:t>http://domains.adrforum.com</w:t>
        </w:r>
      </w:hyperlink>
      <w:r w:rsidRPr="008B38BA">
        <w:rPr>
          <w:rFonts w:cstheme="minorHAnsi"/>
        </w:rPr>
        <w:t xml:space="preserve">). </w:t>
      </w:r>
    </w:p>
    <w:p w:rsidR="00CE2922" w:rsidRPr="008B38BA" w:rsidRDefault="00CE2922" w:rsidP="00CE2922">
      <w:pPr>
        <w:rPr>
          <w:rFonts w:cstheme="minorHAnsi"/>
          <w:b/>
          <w:bCs/>
          <w:sz w:val="28"/>
          <w:szCs w:val="28"/>
        </w:rPr>
      </w:pPr>
      <w:r w:rsidRPr="008B38BA">
        <w:rPr>
          <w:rFonts w:cstheme="minorHAnsi"/>
          <w:b/>
          <w:bCs/>
          <w:sz w:val="28"/>
          <w:szCs w:val="28"/>
        </w:rPr>
        <w:t>1. Purpose</w:t>
      </w:r>
    </w:p>
    <w:p w:rsidR="00CE2922" w:rsidRPr="008B38BA" w:rsidRDefault="00CE2922" w:rsidP="00CE2922">
      <w:pPr>
        <w:rPr>
          <w:rFonts w:cstheme="minorHAnsi"/>
        </w:rPr>
      </w:pPr>
      <w:r w:rsidRPr="008B38BA">
        <w:rPr>
          <w:rFonts w:cstheme="minorHAnsi"/>
        </w:rPr>
        <w:t>Domain names in the Radix TLDs can be registered by third parties and by the Registry Operator or reserved from registration by the Registry Operator (“Registry-Reserved Names”). This SDRP describes the process and standards that will be applied to resolve challenges alleging that a domain name has been registered in violation of Radix’s SDRP criteria. This SDRP will not be applied to Registry-Reserved Names in Radix TLDs.</w:t>
      </w:r>
    </w:p>
    <w:p w:rsidR="00CE2922" w:rsidRPr="008B38BA" w:rsidRDefault="00CE2922" w:rsidP="00CE2922">
      <w:pPr>
        <w:rPr>
          <w:rFonts w:cstheme="minorHAnsi"/>
          <w:b/>
          <w:bCs/>
          <w:sz w:val="28"/>
          <w:szCs w:val="28"/>
        </w:rPr>
      </w:pPr>
      <w:r w:rsidRPr="008B38BA">
        <w:rPr>
          <w:rFonts w:cstheme="minorHAnsi"/>
          <w:b/>
          <w:bCs/>
          <w:sz w:val="28"/>
          <w:szCs w:val="28"/>
        </w:rPr>
        <w:t>2. Applicable Disputes</w:t>
      </w:r>
    </w:p>
    <w:p w:rsidR="00CE2922" w:rsidRPr="008B38BA" w:rsidRDefault="00CE2922" w:rsidP="00CE2922">
      <w:pPr>
        <w:rPr>
          <w:rFonts w:cstheme="minorHAnsi"/>
        </w:rPr>
      </w:pPr>
      <w:r w:rsidRPr="008B38BA">
        <w:rPr>
          <w:rFonts w:cstheme="minorHAnsi"/>
        </w:rPr>
        <w:t>A registered domain name in any Radix TLD will be subject to an administrative proceeding upon submission of a complaint that the Sunrise Registration was improper under one or more of the following criteria.</w:t>
      </w:r>
    </w:p>
    <w:p w:rsidR="00CE2922" w:rsidRPr="008B38BA" w:rsidRDefault="00CE2922" w:rsidP="00CE2922">
      <w:pPr>
        <w:ind w:firstLine="720"/>
        <w:rPr>
          <w:rFonts w:cstheme="minorHAnsi"/>
          <w:b/>
          <w:bCs/>
        </w:rPr>
      </w:pPr>
      <w:r w:rsidRPr="008B38BA">
        <w:rPr>
          <w:rFonts w:cstheme="minorHAnsi"/>
          <w:b/>
          <w:bCs/>
        </w:rPr>
        <w:t>a. Improper Sunrise Registration-Trademarks</w:t>
      </w:r>
      <w:r w:rsidRPr="008B38BA">
        <w:rPr>
          <w:rStyle w:val="FootnoteReference"/>
          <w:rFonts w:cstheme="minorHAnsi"/>
          <w:b/>
          <w:bCs/>
        </w:rPr>
        <w:footnoteReference w:id="2"/>
      </w:r>
    </w:p>
    <w:p w:rsidR="00CE2922" w:rsidRPr="008B38BA" w:rsidRDefault="00CE2922" w:rsidP="00CE2922">
      <w:pPr>
        <w:ind w:left="720"/>
        <w:rPr>
          <w:rFonts w:cstheme="minorHAnsi"/>
        </w:rPr>
      </w:pPr>
      <w:r w:rsidRPr="008B38BA">
        <w:rPr>
          <w:rFonts w:cstheme="minorHAnsi"/>
        </w:rPr>
        <w:t>A complaint under this section shall be required to show by reasonable evidence that a registered domain name in the TLD does not comply with the provisions of the Registry’s Sunrise Program. The complaint must prove one or more of the following elements:</w:t>
      </w:r>
    </w:p>
    <w:p w:rsidR="00CE2922" w:rsidRPr="008B38BA" w:rsidRDefault="00CE2922" w:rsidP="00CE2922">
      <w:pPr>
        <w:pStyle w:val="ListParagraph"/>
        <w:numPr>
          <w:ilvl w:val="0"/>
          <w:numId w:val="16"/>
        </w:numPr>
        <w:ind w:hanging="180"/>
        <w:rPr>
          <w:rFonts w:cstheme="minorHAnsi"/>
        </w:rPr>
      </w:pPr>
      <w:r w:rsidRPr="008B38BA">
        <w:rPr>
          <w:rFonts w:cstheme="minorHAnsi"/>
        </w:rPr>
        <w:t xml:space="preserve">at the time that the challenged domain name was registered, the registrant did not hold a trademark registration of national effect (or regional effect) or the trademark had not been court-validated or protected by statute or treaty; </w:t>
      </w:r>
    </w:p>
    <w:p w:rsidR="00CE2922" w:rsidRPr="008B38BA" w:rsidRDefault="00CE2922" w:rsidP="00CE2922">
      <w:pPr>
        <w:pStyle w:val="ListParagraph"/>
        <w:numPr>
          <w:ilvl w:val="0"/>
          <w:numId w:val="16"/>
        </w:numPr>
        <w:ind w:hanging="180"/>
        <w:rPr>
          <w:rFonts w:cstheme="minorHAnsi"/>
        </w:rPr>
      </w:pPr>
      <w:r w:rsidRPr="008B38BA">
        <w:rPr>
          <w:rFonts w:cstheme="minorHAnsi"/>
        </w:rPr>
        <w:t>the domain name is not an Identical Match</w:t>
      </w:r>
      <w:r w:rsidRPr="008B38BA">
        <w:rPr>
          <w:rStyle w:val="FootnoteReference"/>
          <w:rFonts w:cstheme="minorHAnsi"/>
        </w:rPr>
        <w:footnoteReference w:id="3"/>
      </w:r>
      <w:r w:rsidRPr="008B38BA">
        <w:rPr>
          <w:rFonts w:cstheme="minorHAnsi"/>
        </w:rPr>
        <w:t xml:space="preserve"> to the mark on which the registrant based its Sunrise registration</w:t>
      </w:r>
      <w:r w:rsidRPr="008B38BA">
        <w:rPr>
          <w:rStyle w:val="FootnoteReference"/>
          <w:rFonts w:cstheme="minorHAnsi"/>
        </w:rPr>
        <w:footnoteReference w:id="4"/>
      </w:r>
    </w:p>
    <w:p w:rsidR="00CE2922" w:rsidRPr="008B38BA" w:rsidRDefault="00CE2922" w:rsidP="00CE2922">
      <w:pPr>
        <w:pStyle w:val="ListParagraph"/>
        <w:numPr>
          <w:ilvl w:val="0"/>
          <w:numId w:val="16"/>
        </w:numPr>
        <w:ind w:hanging="180"/>
        <w:rPr>
          <w:rFonts w:cstheme="minorHAnsi"/>
        </w:rPr>
      </w:pPr>
      <w:r w:rsidRPr="008B38BA">
        <w:rPr>
          <w:rFonts w:cstheme="minorHAnsi"/>
        </w:rPr>
        <w:lastRenderedPageBreak/>
        <w:t xml:space="preserve">the trademark registration on which the registrant based its Sunrise registration is not of national effect (or regional effect) or the trademark had not been court-validated or protected by statute or treaty; or </w:t>
      </w:r>
    </w:p>
    <w:p w:rsidR="00CE2922" w:rsidRPr="008B38BA" w:rsidRDefault="00CE2922" w:rsidP="00CE2922">
      <w:pPr>
        <w:pStyle w:val="ListParagraph"/>
        <w:numPr>
          <w:ilvl w:val="0"/>
          <w:numId w:val="16"/>
        </w:numPr>
        <w:ind w:hanging="180"/>
        <w:rPr>
          <w:rFonts w:cstheme="minorHAnsi"/>
        </w:rPr>
      </w:pPr>
      <w:r w:rsidRPr="008B38BA">
        <w:rPr>
          <w:rFonts w:cstheme="minorHAnsi"/>
        </w:rPr>
        <w:t>the trademark registration on which the domain name registrant based its Sunrise registration did not issue on or before the date specified by the Registry in its Sunrise Criteria, if one was specified.</w:t>
      </w:r>
    </w:p>
    <w:p w:rsidR="00CE2922" w:rsidRPr="008B38BA" w:rsidRDefault="00CE2922" w:rsidP="00CE2922">
      <w:pPr>
        <w:rPr>
          <w:rFonts w:cstheme="minorHAnsi"/>
          <w:b/>
        </w:rPr>
      </w:pPr>
      <w:r w:rsidRPr="008B38BA">
        <w:rPr>
          <w:rFonts w:cstheme="minorHAnsi"/>
          <w:b/>
        </w:rPr>
        <w:t>b. SDRP Effective Dates.</w:t>
      </w:r>
    </w:p>
    <w:p w:rsidR="00CE2922" w:rsidRPr="008B38BA" w:rsidRDefault="00CE2922" w:rsidP="00CE2922">
      <w:pPr>
        <w:ind w:left="720"/>
        <w:rPr>
          <w:rFonts w:cstheme="minorHAnsi"/>
        </w:rPr>
      </w:pPr>
      <w:r w:rsidRPr="008B38BA">
        <w:rPr>
          <w:rFonts w:cstheme="minorHAnsi"/>
        </w:rPr>
        <w:t>i. Parties participating in an auction may bring an SDRP complaint prior to the auction if necessary. The Auction will be suspended pending the resolution of the SDRP if, the complainant notifies the Registry within the five (5) calendar days following the complainant’s receipt of notification of auction regarding the relevant domain name(s). Such notice must be in writing. The SDRP complaint shall be filed with NAF within five (5) calendar days of the written notice.</w:t>
      </w:r>
    </w:p>
    <w:p w:rsidR="00CE2922" w:rsidRPr="008B38BA" w:rsidRDefault="00CE2922" w:rsidP="00CE2922">
      <w:pPr>
        <w:ind w:left="720"/>
        <w:rPr>
          <w:rFonts w:cstheme="minorHAnsi"/>
        </w:rPr>
      </w:pPr>
      <w:r w:rsidRPr="008B38BA">
        <w:rPr>
          <w:rFonts w:cstheme="minorHAnsi"/>
        </w:rPr>
        <w:t>ii. Once an auction is concluded, any participant in the auction may bring an SDRP complaint only within the 60 day time frame after the close of the applicable sunrise period.</w:t>
      </w:r>
    </w:p>
    <w:p w:rsidR="00CE2922" w:rsidRPr="008B38BA" w:rsidRDefault="00CE2922" w:rsidP="00CE2922">
      <w:pPr>
        <w:ind w:left="720"/>
        <w:rPr>
          <w:rFonts w:cstheme="minorHAnsi"/>
        </w:rPr>
      </w:pPr>
      <w:r w:rsidRPr="008B38BA">
        <w:rPr>
          <w:rFonts w:cstheme="minorHAnsi"/>
        </w:rPr>
        <w:t>iii. If a third party has a complaint about any trademark holder's ability to obtain or maintain the Sunrise Registration, based on the criteria set forth above, such claims must be brought within 60 days after the close of the applicable sunrise period.</w:t>
      </w:r>
    </w:p>
    <w:p w:rsidR="00CE2922" w:rsidRPr="008B38BA" w:rsidRDefault="00CE2922" w:rsidP="00CE2922">
      <w:pPr>
        <w:rPr>
          <w:rFonts w:cstheme="minorHAnsi"/>
          <w:b/>
          <w:bCs/>
          <w:sz w:val="28"/>
          <w:szCs w:val="28"/>
        </w:rPr>
      </w:pPr>
      <w:r w:rsidRPr="008B38BA">
        <w:rPr>
          <w:rFonts w:cstheme="minorHAnsi"/>
          <w:b/>
          <w:bCs/>
          <w:sz w:val="28"/>
          <w:szCs w:val="28"/>
        </w:rPr>
        <w:t>3. Evidence and Defenses</w:t>
      </w:r>
    </w:p>
    <w:p w:rsidR="00CE2922" w:rsidRPr="008B38BA" w:rsidRDefault="00CE2922" w:rsidP="00CE2922">
      <w:pPr>
        <w:rPr>
          <w:rFonts w:cstheme="minorHAnsi"/>
          <w:b/>
          <w:bCs/>
        </w:rPr>
      </w:pPr>
      <w:r w:rsidRPr="008B38BA">
        <w:rPr>
          <w:rFonts w:cstheme="minorHAnsi"/>
          <w:b/>
          <w:bCs/>
        </w:rPr>
        <w:t>a. Evidence</w:t>
      </w:r>
    </w:p>
    <w:p w:rsidR="00CE2922" w:rsidRPr="008B38BA" w:rsidRDefault="00CE2922" w:rsidP="00CE2922">
      <w:pPr>
        <w:rPr>
          <w:rFonts w:cstheme="minorHAnsi"/>
          <w:bCs/>
        </w:rPr>
      </w:pPr>
      <w:r w:rsidRPr="008B38BA">
        <w:rPr>
          <w:rFonts w:cstheme="minorHAnsi"/>
          <w:bCs/>
        </w:rPr>
        <w:t xml:space="preserve">Panelists will review the Registry’s Sunrise Criteria, allocation requirements, or </w:t>
      </w:r>
      <w:r w:rsidRPr="008B38BA">
        <w:rPr>
          <w:rFonts w:cstheme="minorHAnsi"/>
        </w:rPr>
        <w:t>community-based eligibility requirements</w:t>
      </w:r>
      <w:r w:rsidRPr="008B38BA">
        <w:rPr>
          <w:rFonts w:cstheme="minorHAnsi"/>
          <w:bCs/>
        </w:rPr>
        <w:t xml:space="preserve"> which are required to be submitted with the Complaint, as applicable, in making its decision.</w:t>
      </w:r>
    </w:p>
    <w:p w:rsidR="00CE2922" w:rsidRPr="008B38BA" w:rsidRDefault="00CE2922" w:rsidP="00CE2922">
      <w:pPr>
        <w:rPr>
          <w:rFonts w:cstheme="minorHAnsi"/>
          <w:b/>
          <w:bCs/>
        </w:rPr>
      </w:pPr>
      <w:r w:rsidRPr="008B38BA">
        <w:rPr>
          <w:rFonts w:cstheme="minorHAnsi"/>
          <w:b/>
          <w:bCs/>
        </w:rPr>
        <w:t>b. Defenses</w:t>
      </w:r>
    </w:p>
    <w:p w:rsidR="00CE2922" w:rsidRPr="008B38BA" w:rsidRDefault="00CE2922" w:rsidP="00CE2922">
      <w:pPr>
        <w:rPr>
          <w:rFonts w:cstheme="minorHAnsi"/>
          <w:bCs/>
        </w:rPr>
      </w:pPr>
      <w:r w:rsidRPr="008B38BA">
        <w:rPr>
          <w:rFonts w:cstheme="minorHAnsi"/>
          <w:bCs/>
        </w:rPr>
        <w:t>Harmless error. A Respondent may produce evidence to show that, although the sunrise registration was granted based on submission of the wrong documents, or documents containing an error, the true and correct evidence existed at the time the sunrise registration was applied for and, thus, the registration would have been granted.</w:t>
      </w:r>
    </w:p>
    <w:p w:rsidR="00CE2922" w:rsidRPr="008B38BA" w:rsidRDefault="00CE2922" w:rsidP="00CE2922">
      <w:pPr>
        <w:rPr>
          <w:rFonts w:cstheme="minorHAnsi"/>
          <w:b/>
          <w:bCs/>
          <w:sz w:val="28"/>
          <w:szCs w:val="28"/>
        </w:rPr>
      </w:pPr>
      <w:r w:rsidRPr="008B38BA">
        <w:rPr>
          <w:rFonts w:cstheme="minorHAnsi"/>
          <w:b/>
          <w:bCs/>
          <w:sz w:val="28"/>
          <w:szCs w:val="28"/>
        </w:rPr>
        <w:t>4. Remedies</w:t>
      </w:r>
    </w:p>
    <w:p w:rsidR="00CE2922" w:rsidRPr="008B38BA" w:rsidRDefault="00CE2922" w:rsidP="00CE2922">
      <w:pPr>
        <w:rPr>
          <w:rFonts w:cstheme="minorHAnsi"/>
        </w:rPr>
      </w:pPr>
      <w:r w:rsidRPr="008B38BA">
        <w:rPr>
          <w:rFonts w:cstheme="minorHAnsi"/>
        </w:rPr>
        <w:t>Unless otherwise specified in this Policy, the remedies available to a complainant for a proceeding under this SDRP shall be limited to:</w:t>
      </w:r>
    </w:p>
    <w:p w:rsidR="00CE2922" w:rsidRPr="008B38BA" w:rsidRDefault="00CE2922" w:rsidP="00CE2922">
      <w:pPr>
        <w:rPr>
          <w:rFonts w:cstheme="minorHAnsi"/>
        </w:rPr>
      </w:pPr>
      <w:r w:rsidRPr="008B38BA">
        <w:rPr>
          <w:rFonts w:cstheme="minorHAnsi"/>
          <w:b/>
          <w:bCs/>
        </w:rPr>
        <w:t>a. Improper Sunrise Registration</w:t>
      </w:r>
    </w:p>
    <w:p w:rsidR="00CE2922" w:rsidRPr="008B38BA" w:rsidRDefault="00CE2922" w:rsidP="00CE2922">
      <w:pPr>
        <w:ind w:left="720"/>
        <w:rPr>
          <w:rFonts w:cstheme="minorHAnsi"/>
        </w:rPr>
      </w:pPr>
      <w:r w:rsidRPr="008B38BA">
        <w:rPr>
          <w:rFonts w:cstheme="minorHAnsi"/>
        </w:rPr>
        <w:lastRenderedPageBreak/>
        <w:t xml:space="preserve">i. </w:t>
      </w:r>
      <w:r w:rsidRPr="008B38BA">
        <w:rPr>
          <w:rFonts w:cstheme="minorHAnsi"/>
          <w:b/>
        </w:rPr>
        <w:t>SDRP complaint brought by a third-party:</w:t>
      </w:r>
      <w:r w:rsidRPr="008B38BA">
        <w:rPr>
          <w:rFonts w:cstheme="minorHAnsi"/>
        </w:rPr>
        <w:t>If the Panelist finds that the domain name was improperly registered during the Sunrise period, the sole remedy for a Complaint filed under SDRP 2(a) shall be cancellation of the registration and return of the cancelled domain name to the pool of available names available for registration in the Radix TLD. If the complainant independently qualifies to register the domain name, either as a regular or defensive/blocking registrant, such application may be made to the Registry, or registrar, as applicable.</w:t>
      </w:r>
    </w:p>
    <w:p w:rsidR="00CE2922" w:rsidRPr="008B38BA" w:rsidRDefault="00CE2922" w:rsidP="00CE2922">
      <w:pPr>
        <w:ind w:left="720"/>
        <w:rPr>
          <w:rFonts w:cstheme="minorHAnsi"/>
        </w:rPr>
      </w:pPr>
      <w:r w:rsidRPr="008B38BA">
        <w:rPr>
          <w:rFonts w:cstheme="minorHAnsi"/>
          <w:b/>
        </w:rPr>
        <w:t xml:space="preserve">ii. SDRP complaint brought by an auction bidder prior to the auction: </w:t>
      </w:r>
      <w:r w:rsidRPr="008B38BA">
        <w:rPr>
          <w:rFonts w:cstheme="minorHAnsi"/>
        </w:rPr>
        <w:t>In the event an SDRP dispute is brought by an auction bidder prior to the auction for the same domain name(s), the auction will be suspended until the dispute is resolved.</w:t>
      </w:r>
    </w:p>
    <w:p w:rsidR="00CE2922" w:rsidRPr="008B38BA" w:rsidRDefault="00CE2922" w:rsidP="00CE2922">
      <w:pPr>
        <w:ind w:left="720"/>
        <w:rPr>
          <w:rFonts w:cstheme="minorHAnsi"/>
          <w:bCs/>
        </w:rPr>
      </w:pPr>
      <w:r w:rsidRPr="008B38BA">
        <w:rPr>
          <w:rFonts w:cstheme="minorHAnsi"/>
          <w:b/>
        </w:rPr>
        <w:t>iii. SDRP dispute brought by an auction bidder after the auction:</w:t>
      </w:r>
      <w:r w:rsidRPr="008B38BA">
        <w:rPr>
          <w:rFonts w:cstheme="minorHAnsi"/>
        </w:rPr>
        <w:t xml:space="preserve"> Once an auction is concluded,</w:t>
      </w:r>
      <w:r w:rsidRPr="008B38BA">
        <w:rPr>
          <w:rFonts w:cstheme="minorHAnsi"/>
          <w:bCs/>
        </w:rPr>
        <w:t xml:space="preserve"> if an SDRP complaint is brought and the losing bidder prevails, the auction price to the losing bidder will be the amount of the last bid made by that bidder.</w:t>
      </w:r>
      <w:r w:rsidRPr="008B38BA">
        <w:rPr>
          <w:rFonts w:cstheme="minorHAnsi"/>
        </w:rPr>
        <w:t xml:space="preserve"> The Registry is not obligated to refund either the prevailing or the non-prevailing parties’ sunrise application fee as a result of the resolution of any dispute.</w:t>
      </w:r>
    </w:p>
    <w:p w:rsidR="00CE2922" w:rsidRPr="008B38BA" w:rsidRDefault="00CE2922" w:rsidP="00CE2922">
      <w:pPr>
        <w:rPr>
          <w:rFonts w:cstheme="minorHAnsi"/>
        </w:rPr>
      </w:pPr>
    </w:p>
    <w:p w:rsidR="00CE2922" w:rsidRPr="008B38BA" w:rsidRDefault="00CE2922" w:rsidP="00CE2922">
      <w:pPr>
        <w:rPr>
          <w:rFonts w:cstheme="minorHAnsi"/>
          <w:b/>
          <w:bCs/>
          <w:sz w:val="28"/>
          <w:szCs w:val="28"/>
        </w:rPr>
      </w:pPr>
      <w:r w:rsidRPr="008B38BA">
        <w:rPr>
          <w:rFonts w:cstheme="minorHAnsi"/>
          <w:b/>
          <w:bCs/>
          <w:sz w:val="28"/>
          <w:szCs w:val="28"/>
        </w:rPr>
        <w:t>5. Procedure</w:t>
      </w:r>
    </w:p>
    <w:p w:rsidR="00CE2922" w:rsidRPr="008B38BA" w:rsidRDefault="00CE2922" w:rsidP="00CE2922">
      <w:pPr>
        <w:rPr>
          <w:rFonts w:cstheme="minorHAnsi"/>
          <w:b/>
          <w:bCs/>
        </w:rPr>
      </w:pPr>
      <w:r w:rsidRPr="008B38BA">
        <w:rPr>
          <w:rFonts w:cstheme="minorHAnsi"/>
          <w:b/>
          <w:bCs/>
        </w:rPr>
        <w:t>a. Dispute Resolution Provider / Selection of Procedure</w:t>
      </w:r>
    </w:p>
    <w:p w:rsidR="00CE2922" w:rsidRPr="008B38BA" w:rsidRDefault="00CE2922" w:rsidP="00CE2922">
      <w:pPr>
        <w:rPr>
          <w:rFonts w:cstheme="minorHAnsi"/>
        </w:rPr>
      </w:pPr>
      <w:r w:rsidRPr="008B38BA">
        <w:rPr>
          <w:rFonts w:cstheme="minorHAnsi"/>
        </w:rPr>
        <w:t xml:space="preserve">A Complaint under this SDRP shall be submitted to the Forum by submitting the complaint directly to the Forum. The Forum will administer the proceeding and select a qualified and eligible Panelist (“Panelist”). The Forum has established Rules for National Arbitration Forum’s Sunrise Dispute Resolution Policy (“Rules”), setting forth a fee schedule and other technical and process requirements for handling a dispute under this SDRP. The proceedings under this SDRP will be conducted according to this SDRP and the applicable Rules of the Forum (currently available at </w:t>
      </w:r>
      <w:hyperlink r:id="rId12" w:history="1">
        <w:r w:rsidRPr="008B38BA">
          <w:rPr>
            <w:rStyle w:val="Hyperlink"/>
            <w:rFonts w:cstheme="minorHAnsi"/>
          </w:rPr>
          <w:t>http://domains.adrforum.com/resource.aspx?id=1923</w:t>
        </w:r>
      </w:hyperlink>
      <w:r w:rsidRPr="008B38BA">
        <w:rPr>
          <w:rFonts w:cstheme="minorHAnsi"/>
        </w:rPr>
        <w:t>) which are incorporated here by reference.</w:t>
      </w:r>
    </w:p>
    <w:p w:rsidR="00CE2922" w:rsidRPr="008B38BA" w:rsidRDefault="00CE2922" w:rsidP="00CE2922">
      <w:pPr>
        <w:rPr>
          <w:rFonts w:cstheme="minorHAnsi"/>
          <w:b/>
          <w:bCs/>
        </w:rPr>
      </w:pPr>
      <w:r w:rsidRPr="008B38BA">
        <w:rPr>
          <w:rFonts w:cstheme="minorHAnsi"/>
          <w:b/>
          <w:bCs/>
        </w:rPr>
        <w:t>b. Registry’s or Registrar’s Involvement</w:t>
      </w:r>
    </w:p>
    <w:p w:rsidR="00CE2922" w:rsidRPr="008B38BA" w:rsidRDefault="00CE2922" w:rsidP="00CE2922">
      <w:pPr>
        <w:rPr>
          <w:rFonts w:cstheme="minorHAnsi"/>
        </w:rPr>
      </w:pPr>
      <w:r w:rsidRPr="008B38BA">
        <w:rPr>
          <w:rFonts w:cstheme="minorHAnsi"/>
        </w:rPr>
        <w:t>Neither the Registry nor registrar will participate in the administration or conduct of any proceeding before a Panelist. In any event, neither the Registry nor the registrar is or will be liable as a result of any decisions rendered by the Panelist. Any sunrise-registered domain names in the Radix TLDs involved in a SDRP proceeding will be locked against transfer to another domain name holder or another registrar during the course of a proceeding.</w:t>
      </w:r>
      <w:r w:rsidRPr="008B38BA">
        <w:rPr>
          <w:rStyle w:val="FootnoteReference"/>
          <w:rFonts w:cstheme="minorHAnsi"/>
        </w:rPr>
        <w:footnoteReference w:id="5"/>
      </w:r>
      <w:r w:rsidRPr="008B38BA">
        <w:rPr>
          <w:rFonts w:cstheme="minorHAnsi"/>
        </w:rPr>
        <w:t xml:space="preserve">The contact details of the holder of a registered domain name in the TLD, against which a complaint has been filed, will be as shown in the registrar’s publicly available Whois database record for the relevant registrant. The Registry and the applicable registrar will comply with </w:t>
      </w:r>
      <w:r w:rsidRPr="008B38BA">
        <w:rPr>
          <w:rFonts w:cstheme="minorHAnsi"/>
        </w:rPr>
        <w:lastRenderedPageBreak/>
        <w:t>any Panelist decision and make all appropriate changes to the status of the domain name registration(s) in their Whois databases.</w:t>
      </w:r>
    </w:p>
    <w:p w:rsidR="00CE2922" w:rsidRPr="008B38BA" w:rsidRDefault="00CE2922" w:rsidP="00CE2922">
      <w:pPr>
        <w:rPr>
          <w:rFonts w:cstheme="minorHAnsi"/>
          <w:b/>
          <w:bCs/>
        </w:rPr>
      </w:pPr>
      <w:r w:rsidRPr="008B38BA">
        <w:rPr>
          <w:rFonts w:cstheme="minorHAnsi"/>
          <w:b/>
          <w:bCs/>
        </w:rPr>
        <w:t>c. Parties</w:t>
      </w:r>
    </w:p>
    <w:p w:rsidR="00CE2922" w:rsidRPr="008B38BA" w:rsidRDefault="00CE2922" w:rsidP="00CE2922">
      <w:pPr>
        <w:rPr>
          <w:rFonts w:cstheme="minorHAnsi"/>
        </w:rPr>
      </w:pPr>
      <w:r w:rsidRPr="008B38BA">
        <w:rPr>
          <w:rFonts w:cstheme="minorHAnsi"/>
        </w:rPr>
        <w:t>The registrant of a registered domain name in the TLD shall be promptly notified by the Forum 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domain name shall not constitute an admission to any allegation of the complaint. The Forum shall promptly notify all named parties in the dispute, as well as the registrar and the Registry of any decision made by a Panelist.</w:t>
      </w:r>
    </w:p>
    <w:p w:rsidR="00CE2922" w:rsidRPr="008B38BA" w:rsidRDefault="00CE2922" w:rsidP="00CE2922">
      <w:pPr>
        <w:rPr>
          <w:rFonts w:cstheme="minorHAnsi"/>
          <w:b/>
          <w:bCs/>
        </w:rPr>
      </w:pPr>
      <w:r w:rsidRPr="008B38BA">
        <w:rPr>
          <w:rFonts w:cstheme="minorHAnsi"/>
          <w:b/>
          <w:bCs/>
        </w:rPr>
        <w:t>d. Decisions</w:t>
      </w:r>
    </w:p>
    <w:p w:rsidR="00CE2922" w:rsidRPr="008B38BA" w:rsidRDefault="00CE2922" w:rsidP="00CE2922">
      <w:pPr>
        <w:rPr>
          <w:rFonts w:cstheme="minorHAnsi"/>
        </w:rPr>
      </w:pPr>
      <w:r w:rsidRPr="008B38BA">
        <w:rPr>
          <w:rFonts w:cstheme="minorHAnsi"/>
        </w:rPr>
        <w:t>(i) The Panelist may state the basis on which the decision is issued in summary format and may include such commentary or guidance as the Panelist deems appropriate;</w:t>
      </w:r>
    </w:p>
    <w:p w:rsidR="00CE2922" w:rsidRPr="008B38BA" w:rsidRDefault="00CE2922" w:rsidP="00CE2922">
      <w:pPr>
        <w:rPr>
          <w:rFonts w:cstheme="minorHAnsi"/>
        </w:rPr>
      </w:pPr>
      <w:r w:rsidRPr="008B38BA">
        <w:rPr>
          <w:rFonts w:cstheme="minorHAnsi"/>
        </w:rPr>
        <w:t>(ii) For a complaint filed by an auction participant prior to the auction in accordance with the applicable sections of this Policy, the Panelist shall recommend whether the aforementioned auction should, or should not proceed.</w:t>
      </w:r>
    </w:p>
    <w:p w:rsidR="00CE2922" w:rsidRPr="008B38BA" w:rsidRDefault="00CE2922" w:rsidP="00CE2922">
      <w:pPr>
        <w:rPr>
          <w:rFonts w:cstheme="minorHAnsi"/>
        </w:rPr>
      </w:pPr>
      <w:r w:rsidRPr="008B38BA">
        <w:rPr>
          <w:rFonts w:cstheme="minorHAnsi"/>
        </w:rPr>
        <w:t>(iii) The decision shall state whether a registered domain name in the TLD is to be cancelled or the status quo maintained; and</w:t>
      </w:r>
    </w:p>
    <w:p w:rsidR="00CE2922" w:rsidRPr="008B38BA" w:rsidRDefault="00CE2922" w:rsidP="00CE2922">
      <w:pPr>
        <w:rPr>
          <w:rFonts w:cstheme="minorHAnsi"/>
        </w:rPr>
      </w:pPr>
      <w:r w:rsidRPr="008B38BA">
        <w:rPr>
          <w:rFonts w:cstheme="minorHAnsi"/>
        </w:rPr>
        <w:t>(iv) Decisions made under this SDRP will be publicly published by the Forum on its website.</w:t>
      </w:r>
    </w:p>
    <w:p w:rsidR="00CE2922" w:rsidRPr="008B38BA" w:rsidRDefault="00CE2922" w:rsidP="00CE2922">
      <w:pPr>
        <w:rPr>
          <w:rFonts w:cstheme="minorHAnsi"/>
          <w:b/>
          <w:bCs/>
        </w:rPr>
      </w:pPr>
      <w:r w:rsidRPr="008B38BA">
        <w:rPr>
          <w:rFonts w:cstheme="minorHAnsi"/>
          <w:b/>
          <w:bCs/>
        </w:rPr>
        <w:t>e. Implementation of a Lock and the Decision</w:t>
      </w:r>
    </w:p>
    <w:p w:rsidR="00CE2922" w:rsidRPr="008B38BA" w:rsidRDefault="00CE2922" w:rsidP="00CE2922">
      <w:pPr>
        <w:rPr>
          <w:rFonts w:cstheme="minorHAnsi"/>
        </w:rPr>
      </w:pPr>
      <w:r w:rsidRPr="008B38BA">
        <w:rPr>
          <w:rFonts w:cstheme="minorHAnsi"/>
        </w:rPr>
        <w:t>If a Panelist’s decision requires a change to the status of a registered domain name, the Registry</w:t>
      </w:r>
      <w:r w:rsidRPr="008B38BA">
        <w:rPr>
          <w:rStyle w:val="FootnoteReference"/>
          <w:rFonts w:cstheme="minorHAnsi"/>
        </w:rPr>
        <w:footnoteReference w:id="6"/>
      </w:r>
      <w:r w:rsidRPr="008B38BA">
        <w:rPr>
          <w:rFonts w:cstheme="minorHAnsi"/>
        </w:rPr>
        <w:t xml:space="preserve"> will wait ten (10) business days after communication of the decision before implementing that decision, unless the registrant submits to the Registry (with a copy to the Forum) during that ten (10) day period official documentation (such as a copy of a complaint, file-stamped by the clerk of the court) that the registrant has commenced a lawsuit to preserve its claimed rights in a court of competent jurisdiction over the parties and the registered domain name. If such documentation is received no further action shall be taken until the Registry receives (i) evidence satisfactory to the Registry of an agreed resolution between the parties; (ii) evidence satisfactory to Registry that registrant’s lawsuit has been dismissed or withdrawn; or (iii) a copy of an order from such court dismissing such lawsuit or otherwise directing disposition of the registered domain name.</w:t>
      </w:r>
    </w:p>
    <w:p w:rsidR="00CE2922" w:rsidRPr="008B38BA" w:rsidRDefault="00CE2922" w:rsidP="00CE2922">
      <w:pPr>
        <w:rPr>
          <w:rFonts w:cstheme="minorHAnsi"/>
          <w:b/>
          <w:bCs/>
        </w:rPr>
      </w:pPr>
      <w:r w:rsidRPr="008B38BA">
        <w:rPr>
          <w:rFonts w:cstheme="minorHAnsi"/>
          <w:b/>
          <w:bCs/>
        </w:rPr>
        <w:t>f. Representations and Warranties</w:t>
      </w:r>
    </w:p>
    <w:p w:rsidR="00CE2922" w:rsidRPr="008B38BA" w:rsidRDefault="00CE2922" w:rsidP="00CE2922">
      <w:pPr>
        <w:rPr>
          <w:rFonts w:cstheme="minorHAnsi"/>
        </w:rPr>
      </w:pPr>
      <w:r w:rsidRPr="008B38BA">
        <w:rPr>
          <w:rFonts w:cstheme="minorHAnsi"/>
        </w:rPr>
        <w:lastRenderedPageBreak/>
        <w:t>Parties to a dispute under this SDRP shall warrant that all factual allegations made in the course thereof are true and correct to the best of their knowledge, shall remain subject to all representations and warranties made in the course of registration of a disputed domain name.</w:t>
      </w:r>
    </w:p>
    <w:p w:rsidR="00CE2922" w:rsidRPr="008B38BA" w:rsidRDefault="00CE2922" w:rsidP="00CE2922">
      <w:pPr>
        <w:rPr>
          <w:rFonts w:cstheme="minorHAnsi"/>
          <w:b/>
          <w:bCs/>
          <w:sz w:val="28"/>
          <w:szCs w:val="28"/>
        </w:rPr>
      </w:pPr>
      <w:r w:rsidRPr="008B38BA">
        <w:rPr>
          <w:rFonts w:cstheme="minorHAnsi"/>
          <w:b/>
          <w:bCs/>
          <w:sz w:val="28"/>
          <w:szCs w:val="28"/>
        </w:rPr>
        <w:t>6. Maintaining the Status Quo</w:t>
      </w:r>
    </w:p>
    <w:p w:rsidR="00CE2922" w:rsidRPr="008B38BA" w:rsidRDefault="00CE2922" w:rsidP="00CE2922">
      <w:pPr>
        <w:rPr>
          <w:rFonts w:cstheme="minorHAnsi"/>
        </w:rPr>
      </w:pPr>
      <w:r w:rsidRPr="008B38BA">
        <w:rPr>
          <w:rFonts w:cstheme="minorHAnsi"/>
        </w:rPr>
        <w:t xml:space="preserve">During a proceeding under the SDRP, the registered domain name shall be locked against transfers between registrants and/or registrars and against deletion by registrants. </w:t>
      </w:r>
    </w:p>
    <w:p w:rsidR="00CE2922" w:rsidRPr="008B38BA" w:rsidRDefault="00CE2922" w:rsidP="00CE2922">
      <w:pPr>
        <w:rPr>
          <w:rFonts w:cstheme="minorHAnsi"/>
          <w:b/>
          <w:bCs/>
          <w:sz w:val="28"/>
          <w:szCs w:val="28"/>
        </w:rPr>
      </w:pPr>
      <w:r w:rsidRPr="008B38BA">
        <w:rPr>
          <w:rFonts w:cstheme="minorHAnsi"/>
          <w:b/>
          <w:bCs/>
          <w:sz w:val="28"/>
          <w:szCs w:val="28"/>
        </w:rPr>
        <w:t>7. Indemnification / Hold Harmless</w:t>
      </w:r>
    </w:p>
    <w:p w:rsidR="00CE2922" w:rsidRPr="008B38BA" w:rsidRDefault="00CE2922" w:rsidP="00CE2922">
      <w:pPr>
        <w:rPr>
          <w:rFonts w:cstheme="minorHAnsi"/>
        </w:rPr>
      </w:pPr>
      <w:r w:rsidRPr="008B38BA">
        <w:rPr>
          <w:rFonts w:cstheme="minorHAnsi"/>
        </w:rPr>
        <w:t>The parties shall hold the registrar, the Registry, the Forum, and the Panelist harmless from any claim arising from operation of the SDRP. Neither party may name the registrar, the Registry, the Forum, or the Panelist as a party or otherwise include the registrar, the Registry, the Forum, or the Panelist in any judicial proceeding relating to the dispute or the administration of the SDRP policy. The parties shall indemnify, defend and hold harmless the registrar, the Registry, the Forum, the Panelist and their respective employees, contractors, agents and service providers from any claim arising from the conduct or result of a proceeding under this SDRP. Neither the registrar, the Registry, Forum, the Panelist and their respective employees, contractors, agents and service providers shall be liable to a party for any act or omission in connection with any administrative proceeding under this SDRP or the corresponding Rules. The complainant shall be directly and solely liable to the registrant in the event the complaint is granted in circumstances where the registrant is lawfully entitled to registration and use of the registered domain name(s) in the TLD.</w:t>
      </w:r>
    </w:p>
    <w:p w:rsidR="00CE2922" w:rsidRPr="008B38BA" w:rsidRDefault="00CE2922" w:rsidP="00CE2922">
      <w:pPr>
        <w:rPr>
          <w:rFonts w:cstheme="minorHAnsi"/>
          <w:b/>
          <w:bCs/>
          <w:sz w:val="28"/>
          <w:szCs w:val="28"/>
        </w:rPr>
      </w:pPr>
      <w:r w:rsidRPr="008B38BA">
        <w:rPr>
          <w:rFonts w:cstheme="minorHAnsi"/>
          <w:b/>
          <w:bCs/>
          <w:sz w:val="28"/>
          <w:szCs w:val="28"/>
        </w:rPr>
        <w:t>8. Relation to Other Dispute Resolution Policies</w:t>
      </w:r>
    </w:p>
    <w:p w:rsidR="00CE2922" w:rsidRPr="008B38BA" w:rsidRDefault="00CE2922" w:rsidP="00CE2922">
      <w:pPr>
        <w:rPr>
          <w:rFonts w:cstheme="minorHAnsi"/>
        </w:rPr>
      </w:pPr>
      <w:r w:rsidRPr="008B38BA">
        <w:rPr>
          <w:rFonts w:cstheme="minorHAnsi"/>
        </w:rPr>
        <w:t xml:space="preserve">This SDRP is in addition to and complementary with the Uniform Domain Name Dispute Resolution Policy (“UDRP”), the Uniform Rapid Suspension System (“URS”) and any charter, nexus, or eligibility dispute policies adopted by ICANN or the Registry. </w:t>
      </w:r>
    </w:p>
    <w:p w:rsidR="00CE2922" w:rsidRPr="008B38BA" w:rsidRDefault="00CE2922" w:rsidP="00CE2922">
      <w:pPr>
        <w:rPr>
          <w:rFonts w:cstheme="minorHAnsi"/>
          <w:b/>
          <w:bCs/>
          <w:sz w:val="28"/>
          <w:szCs w:val="28"/>
        </w:rPr>
      </w:pPr>
      <w:r w:rsidRPr="008B38BA">
        <w:rPr>
          <w:rFonts w:cstheme="minorHAnsi"/>
          <w:b/>
          <w:bCs/>
          <w:sz w:val="28"/>
          <w:szCs w:val="28"/>
        </w:rPr>
        <w:t>9. Effect of Other Proceedings</w:t>
      </w:r>
    </w:p>
    <w:p w:rsidR="00CE2922" w:rsidRPr="008B38BA" w:rsidRDefault="00CE2922" w:rsidP="00CE2922">
      <w:pPr>
        <w:rPr>
          <w:rFonts w:cstheme="minorHAnsi"/>
        </w:rPr>
      </w:pPr>
      <w:r w:rsidRPr="008B38BA">
        <w:rPr>
          <w:rFonts w:cstheme="minorHAnsi"/>
        </w:rPr>
        <w:t>The administrative proceeding under the SDRP shall not prevent either party from submitting a dispute concerning the registered domain name(s) in the RadixTLD to concurrent administrative proceedings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w:t>
      </w:r>
    </w:p>
    <w:p w:rsidR="00CE2922" w:rsidRPr="008B38BA" w:rsidRDefault="00CE2922" w:rsidP="00CE2922">
      <w:pPr>
        <w:rPr>
          <w:rFonts w:cstheme="minorHAnsi"/>
          <w:b/>
          <w:bCs/>
          <w:sz w:val="28"/>
          <w:szCs w:val="28"/>
        </w:rPr>
      </w:pPr>
      <w:r w:rsidRPr="008B38BA">
        <w:rPr>
          <w:rFonts w:cstheme="minorHAnsi"/>
          <w:b/>
          <w:bCs/>
          <w:sz w:val="28"/>
          <w:szCs w:val="28"/>
        </w:rPr>
        <w:t>10. SDRP Modifications</w:t>
      </w:r>
    </w:p>
    <w:p w:rsidR="00CE2922" w:rsidRPr="008B38BA" w:rsidRDefault="00CE2922" w:rsidP="00CE2922">
      <w:pPr>
        <w:rPr>
          <w:rFonts w:cstheme="minorHAnsi"/>
        </w:rPr>
      </w:pPr>
      <w:r w:rsidRPr="008B38BA">
        <w:rPr>
          <w:rFonts w:cstheme="minorHAnsi"/>
        </w:rPr>
        <w:t xml:space="preserve">Radix reserves the right to modify this SDRP at any time subject to the terms of its MoU with the Forum. Such revised SDRP shall be posted on the Forum Website at least thirty (30) calendar days before it </w:t>
      </w:r>
      <w:r w:rsidRPr="008B38BA">
        <w:rPr>
          <w:rFonts w:cstheme="minorHAnsi"/>
        </w:rPr>
        <w:lastRenderedPageBreak/>
        <w:t>becomes effective;</w:t>
      </w:r>
      <w:r w:rsidRPr="008B38BA">
        <w:rPr>
          <w:rStyle w:val="FootnoteReference"/>
          <w:rFonts w:cstheme="minorHAnsi"/>
        </w:rPr>
        <w:footnoteReference w:id="7"/>
      </w:r>
      <w:r w:rsidRPr="008B38BA">
        <w:rPr>
          <w:rFonts w:cstheme="minorHAnsi"/>
        </w:rPr>
        <w:t xml:space="preserve"> unless this SDRP has already been invoked by the submission of a complaint, in which event the version of the SDRP in effect at the time it was invoked will apply until the dispute is concluded. In the event that registrant objects to a change in this SDRP, the sole remedy is to cancel the registration, provided that registrant will not be entitled to a refund of any fees paid in connection with such registration.</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contextualSpacing/>
        <w:rPr>
          <w:rFonts w:cstheme="minorHAnsi"/>
          <w:b/>
          <w:sz w:val="24"/>
          <w:u w:val="single"/>
        </w:rPr>
      </w:pPr>
      <w:r w:rsidRPr="008B38BA">
        <w:rPr>
          <w:rFonts w:cstheme="minorHAnsi"/>
          <w:b/>
          <w:sz w:val="24"/>
          <w:u w:val="single"/>
        </w:rPr>
        <w:t>Radix - WHOIS Access Policy</w:t>
      </w:r>
    </w:p>
    <w:p w:rsidR="00CE2922" w:rsidRPr="008B38BA" w:rsidRDefault="00CE2922" w:rsidP="00CE2922">
      <w:pPr>
        <w:contextualSpacing/>
        <w:rPr>
          <w:rFonts w:cstheme="minorHAnsi"/>
          <w:b/>
        </w:rPr>
      </w:pPr>
      <w:r w:rsidRPr="008B38BA">
        <w:rPr>
          <w:rFonts w:cstheme="minorHAnsi"/>
          <w:b/>
        </w:rPr>
        <w:br/>
        <w:t xml:space="preserve">1.1 Dissemination of Domain Registration Information: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Radix FZC (“Registry Operator”) is required to collect and provide domain name registration </w:t>
      </w:r>
    </w:p>
    <w:p w:rsidR="00CE2922" w:rsidRPr="008B38BA" w:rsidRDefault="00CE2922" w:rsidP="00CE2922">
      <w:pPr>
        <w:contextualSpacing/>
        <w:rPr>
          <w:rFonts w:cstheme="minorHAnsi"/>
        </w:rPr>
      </w:pPr>
      <w:r w:rsidRPr="008B38BA">
        <w:rPr>
          <w:rFonts w:cstheme="minorHAnsi"/>
        </w:rPr>
        <w:t xml:space="preserve">information ("Whois Data") for a variety of purposes. Registry Operator provides access to </w:t>
      </w:r>
    </w:p>
    <w:p w:rsidR="00CE2922" w:rsidRPr="008B38BA" w:rsidRDefault="00CE2922" w:rsidP="00CE2922">
      <w:pPr>
        <w:contextualSpacing/>
        <w:rPr>
          <w:rFonts w:cstheme="minorHAnsi"/>
        </w:rPr>
      </w:pPr>
      <w:r w:rsidRPr="008B38BA">
        <w:rPr>
          <w:rFonts w:cstheme="minorHAnsi"/>
        </w:rPr>
        <w:t xml:space="preserve">Whois Data through a standard text-based network protocol on Port 43. Whois Data can also be </w:t>
      </w:r>
    </w:p>
    <w:p w:rsidR="00CE2922" w:rsidRPr="008B38BA" w:rsidRDefault="00CE2922" w:rsidP="00CE2922">
      <w:pPr>
        <w:contextualSpacing/>
        <w:rPr>
          <w:rFonts w:cstheme="minorHAnsi"/>
        </w:rPr>
      </w:pPr>
      <w:r w:rsidRPr="008B38BA">
        <w:rPr>
          <w:rFonts w:cstheme="minorHAnsi"/>
        </w:rPr>
        <w:t xml:space="preserve">accessed on the Registry Operator’s website using a standard web interface at </w:t>
      </w:r>
    </w:p>
    <w:p w:rsidR="00CE2922" w:rsidRPr="008B38BA" w:rsidRDefault="002F1D62" w:rsidP="00CE2922">
      <w:pPr>
        <w:contextualSpacing/>
        <w:rPr>
          <w:rFonts w:cstheme="minorHAnsi"/>
        </w:rPr>
      </w:pPr>
      <w:hyperlink r:id="rId13" w:history="1">
        <w:r w:rsidR="00CE2922" w:rsidRPr="008B38BA">
          <w:rPr>
            <w:rStyle w:val="Hyperlink"/>
            <w:rFonts w:cstheme="minorHAnsi"/>
          </w:rPr>
          <w:t>http://whois.radixregistry.com</w:t>
        </w:r>
      </w:hyperlink>
      <w:r w:rsidR="00CE2922" w:rsidRPr="008B38BA">
        <w:rPr>
          <w:rFonts w:cstheme="minorHAnsi"/>
        </w:rPr>
        <w:t xml:space="preserve">  Both interfaces are publicly available at no cost to the user and are reachable worldwide. This service is available to any Internet user and its use does not require prior authorization or permission.</w:t>
      </w:r>
      <w:r w:rsidR="00CE2922" w:rsidRPr="008B38BA">
        <w:rPr>
          <w:rFonts w:cstheme="minorHAnsi"/>
        </w:rPr>
        <w:br/>
      </w:r>
      <w:r w:rsidR="00CE2922" w:rsidRPr="008B38BA">
        <w:rPr>
          <w:rFonts w:cstheme="minorHAnsi"/>
        </w:rPr>
        <w:br/>
        <w:t xml:space="preserve"> Access to Whois Data in the Registry Operator's database is provided to assist in determining the contents of a domain name's registration record. Whois Data consists not only of the domain name but also the relevant contact information associated with the domain name as provided by the registrant. It also identifies nameserver delegation and the domain name's registrar of record.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The data in this record is provided for informational purposes only; Registry Operator does not guarantee Whois Data accuracy. This service is intended only for query-based access. By submitting a Whois query to Registry Operator, you agree to abide by this Whois Access Policy </w:t>
      </w:r>
    </w:p>
    <w:p w:rsidR="00CE2922" w:rsidRPr="008B38BA" w:rsidRDefault="00CE2922" w:rsidP="00CE2922">
      <w:pPr>
        <w:contextualSpacing/>
        <w:rPr>
          <w:rFonts w:cstheme="minorHAnsi"/>
        </w:rPr>
      </w:pPr>
      <w:r w:rsidRPr="008B38BA">
        <w:rPr>
          <w:rFonts w:cstheme="minorHAnsi"/>
        </w:rPr>
        <w:t>(this "Policy"). The Registry Operator reserves the right to modify this Policy at any time.</w:t>
      </w:r>
      <w:r w:rsidRPr="008B38BA">
        <w:rPr>
          <w:rFonts w:cstheme="minorHAnsi"/>
        </w:rPr>
        <w:br/>
      </w:r>
    </w:p>
    <w:p w:rsidR="00CE2922" w:rsidRPr="008B38BA" w:rsidRDefault="00CE2922" w:rsidP="00CE2922">
      <w:pPr>
        <w:contextualSpacing/>
        <w:rPr>
          <w:rFonts w:cstheme="minorHAnsi"/>
          <w:b/>
        </w:rPr>
      </w:pPr>
      <w:r w:rsidRPr="008B38BA">
        <w:rPr>
          <w:rFonts w:cstheme="minorHAnsi"/>
          <w:b/>
        </w:rPr>
        <w:t xml:space="preserve">1.2 Security and Stability Considerations </w:t>
      </w:r>
      <w:r w:rsidRPr="008B38BA">
        <w:rPr>
          <w:rFonts w:cstheme="minorHAnsi"/>
          <w:b/>
        </w:rPr>
        <w:br/>
      </w:r>
    </w:p>
    <w:p w:rsidR="00CE2922" w:rsidRPr="008B38BA" w:rsidRDefault="00CE2922" w:rsidP="00CE2922">
      <w:pPr>
        <w:contextualSpacing/>
        <w:rPr>
          <w:rFonts w:cstheme="minorHAnsi"/>
        </w:rPr>
      </w:pPr>
      <w:r w:rsidRPr="008B38BA">
        <w:rPr>
          <w:rFonts w:cstheme="minorHAnsi"/>
        </w:rPr>
        <w:t xml:space="preserve">Abuse of the Registry Operator’s Whois system through data mining will be mitigated by detecting and limiting bulk query access from single sources. Such queries by non-authorized parties will be limited and unauthorized queries may result in responses that do not include data sets representing significant portions of the registration database.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In addition, the Registry Operator’s Whois web interface may add a simple challenge-response </w:t>
      </w:r>
    </w:p>
    <w:p w:rsidR="00CE2922" w:rsidRPr="008B38BA" w:rsidRDefault="00CE2922" w:rsidP="00CE2922">
      <w:pPr>
        <w:contextualSpacing/>
        <w:rPr>
          <w:rFonts w:cstheme="minorHAnsi"/>
        </w:rPr>
      </w:pPr>
      <w:r w:rsidRPr="008B38BA">
        <w:rPr>
          <w:rFonts w:cstheme="minorHAnsi"/>
        </w:rPr>
        <w:t xml:space="preserve">CAPTCHA that requires a user to type in the characters displayed in a certain image. </w:t>
      </w:r>
    </w:p>
    <w:p w:rsidR="00CE2922" w:rsidRPr="008B38BA" w:rsidRDefault="00CE2922" w:rsidP="00CE2922">
      <w:pPr>
        <w:contextualSpacing/>
        <w:rPr>
          <w:rFonts w:cstheme="minorHAnsi"/>
        </w:rPr>
      </w:pPr>
    </w:p>
    <w:p w:rsidR="00CE2922" w:rsidRPr="008B38BA" w:rsidRDefault="00CE2922" w:rsidP="00CE2922">
      <w:pPr>
        <w:contextualSpacing/>
        <w:rPr>
          <w:rFonts w:cstheme="minorHAnsi"/>
        </w:rPr>
      </w:pPr>
      <w:r w:rsidRPr="008B38BA">
        <w:rPr>
          <w:rFonts w:cstheme="minorHAnsi"/>
        </w:rPr>
        <w:lastRenderedPageBreak/>
        <w:t xml:space="preserve">Registry Operator will employ a blacklist to block access to Whois Data by those found to violate this Policy or any Registry Operator policy. At Registry Operator’s sole and complete discretion, individual Internet protocol ("IP") addresses or IP ranges may be prevented from accessing 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tabs>
          <w:tab w:val="left" w:pos="1966"/>
        </w:tabs>
        <w:contextualSpacing/>
        <w:rPr>
          <w:rFonts w:cstheme="minorHAnsi"/>
          <w:b/>
        </w:rPr>
      </w:pPr>
      <w:r w:rsidRPr="008B38BA">
        <w:rPr>
          <w:rFonts w:cstheme="minorHAnsi"/>
          <w:b/>
        </w:rPr>
        <w:t xml:space="preserve">1.3 Terms of Use </w:t>
      </w:r>
      <w:r w:rsidRPr="008B38BA">
        <w:rPr>
          <w:rFonts w:cstheme="minorHAnsi"/>
          <w:b/>
        </w:rPr>
        <w:br/>
      </w:r>
      <w:r w:rsidRPr="008B38BA">
        <w:rPr>
          <w:rFonts w:cstheme="minorHAnsi"/>
          <w:b/>
        </w:rPr>
        <w:tab/>
      </w:r>
    </w:p>
    <w:p w:rsidR="00CE2922" w:rsidRPr="008B38BA" w:rsidRDefault="00CE2922" w:rsidP="00CE2922">
      <w:pPr>
        <w:contextualSpacing/>
        <w:rPr>
          <w:rFonts w:cstheme="minorHAnsi"/>
        </w:rPr>
      </w:pPr>
      <w:r w:rsidRPr="008B38BA">
        <w:rPr>
          <w:rFonts w:cstheme="minorHAnsi"/>
        </w:rPr>
        <w:t xml:space="preserve">By accessing Whois Data from the Registry Operator, you agree that you will use the </w:t>
      </w:r>
    </w:p>
    <w:p w:rsidR="00CE2922" w:rsidRPr="008B38BA" w:rsidRDefault="00CE2922" w:rsidP="00CE2922">
      <w:pPr>
        <w:contextualSpacing/>
        <w:rPr>
          <w:rFonts w:cstheme="minorHAnsi"/>
        </w:rPr>
      </w:pPr>
      <w:r w:rsidRPr="008B38BA">
        <w:rPr>
          <w:rFonts w:cstheme="minorHAnsi"/>
        </w:rPr>
        <w:t xml:space="preserve">Whois Data only for lawful purposes and that under no circumstances will you use the Whois </w:t>
      </w:r>
    </w:p>
    <w:p w:rsidR="00CE2922" w:rsidRPr="008B38BA" w:rsidRDefault="00CE2922" w:rsidP="00CE2922">
      <w:pPr>
        <w:contextualSpacing/>
        <w:rPr>
          <w:rFonts w:cstheme="minorHAnsi"/>
        </w:rPr>
      </w:pPr>
      <w:r w:rsidRPr="008B38BA">
        <w:rPr>
          <w:rFonts w:cstheme="minorHAnsi"/>
        </w:rPr>
        <w:t xml:space="preserve">Data to: </w:t>
      </w:r>
      <w:r w:rsidRPr="008B38BA">
        <w:rPr>
          <w:rFonts w:cstheme="minorHAnsi"/>
        </w:rPr>
        <w:br/>
      </w:r>
    </w:p>
    <w:p w:rsidR="00CE2922" w:rsidRPr="008B38BA" w:rsidRDefault="00CE2922" w:rsidP="00CE2922">
      <w:pPr>
        <w:pStyle w:val="ListParagraph"/>
        <w:numPr>
          <w:ilvl w:val="0"/>
          <w:numId w:val="17"/>
        </w:numPr>
        <w:rPr>
          <w:rFonts w:cstheme="minorHAnsi"/>
        </w:rPr>
      </w:pPr>
      <w:r w:rsidRPr="008B38BA">
        <w:rPr>
          <w:rFonts w:cstheme="minorHAnsi"/>
        </w:rPr>
        <w:t xml:space="preserve">allow, enable, or otherwise support the transmission by e-mail, telephone, or facsimile of mass unsolicited, commercial advertising or solicitations to any entities (other than your existing customers from whom you collected such information with their knowledge and permission); </w:t>
      </w:r>
    </w:p>
    <w:p w:rsidR="00CE2922" w:rsidRPr="008B38BA" w:rsidRDefault="00CE2922" w:rsidP="00CE2922">
      <w:pPr>
        <w:pStyle w:val="ListParagraph"/>
        <w:numPr>
          <w:ilvl w:val="0"/>
          <w:numId w:val="17"/>
        </w:numPr>
        <w:rPr>
          <w:rFonts w:cstheme="minorHAnsi"/>
        </w:rPr>
      </w:pPr>
      <w:r w:rsidRPr="008B38BA">
        <w:rPr>
          <w:rFonts w:cstheme="minorHAnsi"/>
        </w:rPr>
        <w:t xml:space="preserve">enable high volume, automated, electronic processes that send queries or data to the systems of the Registry Operator or any ICANN-accredited registrar, except as reasonably necessary to register domain names or modify existing registrations; or </w:t>
      </w:r>
    </w:p>
    <w:p w:rsidR="00CE2922" w:rsidRPr="008B38BA" w:rsidRDefault="007A3B7E" w:rsidP="00CE2922">
      <w:pPr>
        <w:pStyle w:val="ListParagraph"/>
        <w:numPr>
          <w:ilvl w:val="0"/>
          <w:numId w:val="17"/>
        </w:numPr>
        <w:rPr>
          <w:rFonts w:cstheme="minorHAnsi"/>
        </w:rPr>
      </w:pPr>
      <w:r w:rsidRPr="008B38BA">
        <w:rPr>
          <w:rFonts w:cstheme="minorHAnsi"/>
        </w:rPr>
        <w:t>C</w:t>
      </w:r>
      <w:r w:rsidR="00CE2922" w:rsidRPr="008B38BA">
        <w:rPr>
          <w:rFonts w:cstheme="minorHAnsi"/>
        </w:rPr>
        <w:t xml:space="preserve">ollect or attempt to collect the majority or entirety of the Whois database contents.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Users who collect Whois Data by any of the above purposes are prohibited from publishing such </w:t>
      </w:r>
    </w:p>
    <w:p w:rsidR="00CE2922" w:rsidRPr="008B38BA" w:rsidRDefault="00CE2922" w:rsidP="00CE2922">
      <w:pPr>
        <w:contextualSpacing/>
        <w:rPr>
          <w:rFonts w:cstheme="minorHAnsi"/>
        </w:rPr>
      </w:pPr>
      <w:r w:rsidRPr="008B38BA">
        <w:rPr>
          <w:rFonts w:cstheme="minorHAnsi"/>
        </w:rPr>
        <w:t xml:space="preserve">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When using the Registry Operator’s Whois service, consider the following: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is not a replacement for standard EPP commands; </w:t>
      </w:r>
    </w:p>
    <w:p w:rsidR="00CE2922" w:rsidRPr="008B38BA" w:rsidRDefault="00CE2922" w:rsidP="00CE2922">
      <w:pPr>
        <w:pStyle w:val="ListParagraph"/>
        <w:numPr>
          <w:ilvl w:val="0"/>
          <w:numId w:val="17"/>
        </w:numPr>
        <w:rPr>
          <w:rFonts w:cstheme="minorHAnsi"/>
        </w:rPr>
      </w:pPr>
      <w:r w:rsidRPr="008B38BA">
        <w:rPr>
          <w:rFonts w:cstheme="minorHAnsi"/>
        </w:rPr>
        <w:t xml:space="preserve">Whois Data is not considered authoritative for registered domain objects;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may be scheduled for downtime during production or operation, testing and evaluation maintenance periods. </w:t>
      </w:r>
    </w:p>
    <w:p w:rsidR="00CE2922" w:rsidRPr="008B38BA" w:rsidRDefault="00CE2922" w:rsidP="00CE2922">
      <w:pPr>
        <w:pStyle w:val="ListParagraph"/>
        <w:numPr>
          <w:ilvl w:val="0"/>
          <w:numId w:val="17"/>
        </w:numPr>
        <w:rPr>
          <w:rFonts w:cstheme="minorHAnsi"/>
        </w:rPr>
      </w:pPr>
      <w:r w:rsidRPr="008B38BA">
        <w:rPr>
          <w:rFonts w:cstheme="minorHAnsi"/>
        </w:rPr>
        <w:t>Queries to the Whois service may be "throttled" (i.e. if too many queries are received from a single IP address within a specified time, the service will begin to reject further queries for a period of time to prevent disruption of Whois service access)</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jc w:val="center"/>
        <w:rPr>
          <w:rFonts w:cstheme="minorHAnsi"/>
        </w:rPr>
      </w:pPr>
    </w:p>
    <w:p w:rsidR="00C630AD" w:rsidRPr="008B38BA" w:rsidRDefault="00C630AD" w:rsidP="00CE2922">
      <w:pPr>
        <w:rPr>
          <w:rFonts w:cstheme="minorHAnsi"/>
          <w:b/>
          <w:color w:val="4F81BD" w:themeColor="accent1"/>
          <w:sz w:val="32"/>
          <w:szCs w:val="28"/>
        </w:rPr>
      </w:pPr>
    </w:p>
    <w:sectPr w:rsidR="00C630AD" w:rsidRPr="008B38BA" w:rsidSect="00495E33">
      <w:headerReference w:type="even" r:id="rId14"/>
      <w:headerReference w:type="default" r:id="rId15"/>
      <w:pgSz w:w="12240" w:h="15840"/>
      <w:pgMar w:top="1440" w:right="1440" w:bottom="1440" w:left="1440" w:header="432"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DDB" w:rsidRDefault="00464DDB" w:rsidP="00CE2922">
      <w:pPr>
        <w:spacing w:after="0" w:line="240" w:lineRule="auto"/>
      </w:pPr>
      <w:r>
        <w:separator/>
      </w:r>
    </w:p>
  </w:endnote>
  <w:endnote w:type="continuationSeparator" w:id="1">
    <w:p w:rsidR="00464DDB" w:rsidRDefault="00464DDB" w:rsidP="00CE2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DDB" w:rsidRDefault="00464DDB" w:rsidP="00CE2922">
      <w:pPr>
        <w:spacing w:after="0" w:line="240" w:lineRule="auto"/>
      </w:pPr>
      <w:r>
        <w:separator/>
      </w:r>
    </w:p>
  </w:footnote>
  <w:footnote w:type="continuationSeparator" w:id="1">
    <w:p w:rsidR="00464DDB" w:rsidRDefault="00464DDB" w:rsidP="00CE2922">
      <w:pPr>
        <w:spacing w:after="0" w:line="240" w:lineRule="auto"/>
      </w:pPr>
      <w:r>
        <w:continuationSeparator/>
      </w:r>
    </w:p>
  </w:footnote>
  <w:footnote w:id="2">
    <w:p w:rsidR="00CE2922" w:rsidRDefault="00CE2922" w:rsidP="00CE2922">
      <w:pPr>
        <w:pStyle w:val="FootnoteText"/>
      </w:pPr>
      <w:r>
        <w:rPr>
          <w:rStyle w:val="FootnoteReference"/>
        </w:rPr>
        <w:footnoteRef/>
      </w:r>
      <w:r>
        <w:t xml:space="preserve"> 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registration and allocation of domain names during the sunrise period.</w:t>
      </w:r>
    </w:p>
  </w:footnote>
  <w:footnote w:id="3">
    <w:p w:rsidR="00CE2922" w:rsidRDefault="00CE2922" w:rsidP="00CE2922">
      <w:pPr>
        <w:pStyle w:val="FootnoteText"/>
      </w:pPr>
      <w:r>
        <w:rPr>
          <w:rStyle w:val="FootnoteReference"/>
        </w:rPr>
        <w:footnoteRef/>
      </w:r>
      <w:r>
        <w:t xml:space="preserve"> Identical Match as defined by ICANN and / or the TMCH</w:t>
      </w:r>
    </w:p>
  </w:footnote>
  <w:footnote w:id="4">
    <w:p w:rsidR="00CE2922" w:rsidRDefault="00CE2922" w:rsidP="00CE2922">
      <w:pPr>
        <w:pStyle w:val="FootnoteText"/>
      </w:pPr>
      <w:r>
        <w:rPr>
          <w:rStyle w:val="FootnoteReference"/>
        </w:rPr>
        <w:footnoteRef/>
      </w:r>
      <w:r>
        <w:t xml:space="preserve"> For the purposes of analysis of this element, neither the gTLD itself, nor the “dot,” shall be considered.</w:t>
      </w:r>
    </w:p>
  </w:footnote>
  <w:footnote w:id="5">
    <w:p w:rsidR="00CE2922" w:rsidRDefault="00CE2922" w:rsidP="00CE2922">
      <w:pPr>
        <w:pStyle w:val="FootnoteText"/>
      </w:pPr>
      <w:r>
        <w:rPr>
          <w:rStyle w:val="FootnoteReference"/>
        </w:rPr>
        <w:footnoteRef/>
      </w:r>
      <w:r w:rsidRPr="008539A7">
        <w:t>A Registry may, though its agreement with registrars, instead require the registrar to perform the</w:t>
      </w:r>
      <w:r>
        <w:t xml:space="preserve"> lock and/or</w:t>
      </w:r>
      <w:r w:rsidRPr="008539A7">
        <w:t xml:space="preserve"> implementation steps.</w:t>
      </w:r>
    </w:p>
  </w:footnote>
  <w:footnote w:id="6">
    <w:p w:rsidR="00CE2922" w:rsidRDefault="00CE2922" w:rsidP="00CE2922">
      <w:pPr>
        <w:pStyle w:val="FootnoteText"/>
      </w:pPr>
      <w:r>
        <w:rPr>
          <w:rStyle w:val="FootnoteReference"/>
        </w:rPr>
        <w:footnoteRef/>
      </w:r>
      <w:r w:rsidRPr="008539A7">
        <w:t>A Registry may, though its agreement with registrars, instead require the registrar to perform the</w:t>
      </w:r>
      <w:r>
        <w:t xml:space="preserve"> lock and </w:t>
      </w:r>
      <w:r w:rsidRPr="008539A7">
        <w:t>implementation steps.</w:t>
      </w:r>
    </w:p>
  </w:footnote>
  <w:footnote w:id="7">
    <w:p w:rsidR="00212506" w:rsidRDefault="00212506"/>
    <w:p w:rsidR="00CE2922" w:rsidRDefault="00CE2922" w:rsidP="00CE292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506" w:rsidRDefault="00212506">
    <w:r>
      <w:rPr>
        <w:noProof/>
      </w:rPr>
      <w:drawing>
        <wp:inline distT="0" distB="0" distL="0" distR="0">
          <wp:extent cx="3717925" cy="974725"/>
          <wp:effectExtent l="19050" t="0" r="0" b="0"/>
          <wp:docPr id="3" name="Picture 2" descr="C:\Users\priyanka.d\Dropbox\Radix Registry\Marketing\Logos\dotWebsite-logo\Color\dotWebsit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yanka.d\Dropbox\Radix Registry\Marketing\Logos\dotWebsite-logo\Color\dotWebsite-Color.jpg"/>
                  <pic:cNvPicPr>
                    <a:picLocks noChangeAspect="1" noChangeArrowheads="1"/>
                  </pic:cNvPicPr>
                </pic:nvPicPr>
                <pic:blipFill>
                  <a:blip r:embed="rId1"/>
                  <a:srcRect/>
                  <a:stretch>
                    <a:fillRect/>
                  </a:stretch>
                </pic:blipFill>
                <pic:spPr bwMode="auto">
                  <a:xfrm>
                    <a:off x="0" y="0"/>
                    <a:ext cx="3717925" cy="97472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ECB" w:rsidRDefault="009E4A2D">
    <w:pPr>
      <w:pStyle w:val="Header"/>
    </w:pPr>
    <w:r>
      <w:rPr>
        <w:noProof/>
      </w:rPr>
      <w:drawing>
        <wp:inline distT="0" distB="0" distL="0" distR="0">
          <wp:extent cx="1480141" cy="508561"/>
          <wp:effectExtent l="19050" t="0" r="5759" b="0"/>
          <wp:docPr id="2" name="Picture 1" descr="dotSpac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Space-Color.jpg"/>
                  <pic:cNvPicPr/>
                </pic:nvPicPr>
                <pic:blipFill>
                  <a:blip r:embed="rId1"/>
                  <a:stretch>
                    <a:fillRect/>
                  </a:stretch>
                </pic:blipFill>
                <pic:spPr>
                  <a:xfrm>
                    <a:off x="0" y="0"/>
                    <a:ext cx="1480655" cy="508738"/>
                  </a:xfrm>
                  <a:prstGeom prst="rect">
                    <a:avLst/>
                  </a:prstGeom>
                </pic:spPr>
              </pic:pic>
            </a:graphicData>
          </a:graphic>
        </wp:inline>
      </w:drawing>
    </w:r>
    <w:r w:rsidR="00495E33">
      <w:rPr>
        <w:noProof/>
      </w:rPr>
      <w:drawing>
        <wp:anchor distT="0" distB="0" distL="114300" distR="114300" simplePos="0" relativeHeight="251656704" behindDoc="1" locked="0" layoutInCell="1" allowOverlap="1">
          <wp:simplePos x="0" y="0"/>
          <wp:positionH relativeFrom="column">
            <wp:posOffset>5069515</wp:posOffset>
          </wp:positionH>
          <wp:positionV relativeFrom="paragraph">
            <wp:posOffset>-178627</wp:posOffset>
          </wp:positionV>
          <wp:extent cx="1660894" cy="776176"/>
          <wp:effectExtent l="19050" t="0" r="0" b="0"/>
          <wp:wrapNone/>
          <wp:docPr id="22" name="Picture 22" descr="C:\Radix\Logo\Radix-no-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dix\Logo\Radix-no-gradient.jpg"/>
                  <pic:cNvPicPr>
                    <a:picLocks noChangeAspect="1" noChangeArrowheads="1"/>
                  </pic:cNvPicPr>
                </pic:nvPicPr>
                <pic:blipFill>
                  <a:blip r:embed="rId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0894" cy="776176"/>
                  </a:xfrm>
                  <a:prstGeom prst="rect">
                    <a:avLst/>
                  </a:prstGeom>
                  <a:noFill/>
                  <a:ln>
                    <a:noFill/>
                  </a:ln>
                </pic:spPr>
              </pic:pic>
            </a:graphicData>
          </a:graphic>
        </wp:anchor>
      </w:drawing>
    </w:r>
    <w:r w:rsidR="00495E33">
      <w:ptab w:relativeTo="margin" w:alignment="left" w:leader="none"/>
    </w:r>
    <w:r w:rsidR="00495E33">
      <w:rPr>
        <w:noProof/>
      </w:rPr>
      <w:ptab w:relativeTo="margin" w:alignment="lef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D5E"/>
    <w:multiLevelType w:val="hybridMultilevel"/>
    <w:tmpl w:val="00001FF1"/>
    <w:lvl w:ilvl="0" w:tplc="0000456D">
      <w:start w:val="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E39"/>
    <w:multiLevelType w:val="hybridMultilevel"/>
    <w:tmpl w:val="00006DA6"/>
    <w:lvl w:ilvl="0" w:tplc="00001D3F">
      <w:start w:val="4"/>
      <w:numFmt w:val="decimal"/>
      <w:lvlText w:val="%1."/>
      <w:lvlJc w:val="left"/>
      <w:pPr>
        <w:tabs>
          <w:tab w:val="num" w:pos="720"/>
        </w:tabs>
        <w:ind w:left="720" w:hanging="360"/>
      </w:pPr>
    </w:lvl>
    <w:lvl w:ilvl="1" w:tplc="00006E89">
      <w:start w:val="1"/>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6D"/>
    <w:multiLevelType w:val="hybridMultilevel"/>
    <w:tmpl w:val="0000113E"/>
    <w:lvl w:ilvl="0" w:tplc="00002462">
      <w:start w:val="1"/>
      <w:numFmt w:val="decimal"/>
      <w:lvlText w:val="%1."/>
      <w:lvlJc w:val="left"/>
      <w:pPr>
        <w:tabs>
          <w:tab w:val="num" w:pos="720"/>
        </w:tabs>
        <w:ind w:left="720" w:hanging="360"/>
      </w:pPr>
    </w:lvl>
    <w:lvl w:ilvl="1" w:tplc="000064E0">
      <w:start w:val="1"/>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296"/>
    <w:multiLevelType w:val="hybridMultilevel"/>
    <w:tmpl w:val="00006512"/>
    <w:lvl w:ilvl="0" w:tplc="00005F34">
      <w:start w:val="1"/>
      <w:numFmt w:val="decimal"/>
      <w:lvlText w:val="%1"/>
      <w:lvlJc w:val="left"/>
      <w:pPr>
        <w:tabs>
          <w:tab w:val="num" w:pos="720"/>
        </w:tabs>
        <w:ind w:left="720" w:hanging="360"/>
      </w:pPr>
    </w:lvl>
    <w:lvl w:ilvl="1" w:tplc="00004EBF">
      <w:start w:val="2"/>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7E0E"/>
    <w:multiLevelType w:val="hybridMultilevel"/>
    <w:tmpl w:val="A1A60584"/>
    <w:lvl w:ilvl="0" w:tplc="15189812">
      <w:start w:val="5"/>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B157DB"/>
    <w:multiLevelType w:val="hybridMultilevel"/>
    <w:tmpl w:val="82EE7D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7107BF7"/>
    <w:multiLevelType w:val="hybridMultilevel"/>
    <w:tmpl w:val="17E27F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D43579F"/>
    <w:multiLevelType w:val="hybridMultilevel"/>
    <w:tmpl w:val="712C31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C7692"/>
    <w:multiLevelType w:val="hybridMultilevel"/>
    <w:tmpl w:val="1FCA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E2150"/>
    <w:multiLevelType w:val="hybridMultilevel"/>
    <w:tmpl w:val="47A04F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1E5DC7"/>
    <w:multiLevelType w:val="hybridMultilevel"/>
    <w:tmpl w:val="E29C07D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04579FF"/>
    <w:multiLevelType w:val="hybridMultilevel"/>
    <w:tmpl w:val="1F845EE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2">
    <w:nsid w:val="630E5D5D"/>
    <w:multiLevelType w:val="hybridMultilevel"/>
    <w:tmpl w:val="CFE0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209B9"/>
    <w:multiLevelType w:val="hybridMultilevel"/>
    <w:tmpl w:val="43C8C9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7D473E3"/>
    <w:multiLevelType w:val="hybridMultilevel"/>
    <w:tmpl w:val="5922F4C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C030BB5"/>
    <w:multiLevelType w:val="hybridMultilevel"/>
    <w:tmpl w:val="3E86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5"/>
  </w:num>
  <w:num w:numId="7">
    <w:abstractNumId w:val="11"/>
  </w:num>
  <w:num w:numId="8">
    <w:abstractNumId w:val="7"/>
  </w:num>
  <w:num w:numId="9">
    <w:abstractNumId w:val="12"/>
  </w:num>
  <w:num w:numId="10">
    <w:abstractNumId w:val="8"/>
  </w:num>
  <w:num w:numId="11">
    <w:abstractNumId w:val="2"/>
  </w:num>
  <w:num w:numId="12">
    <w:abstractNumId w:val="3"/>
  </w:num>
  <w:num w:numId="13">
    <w:abstractNumId w:val="1"/>
  </w:num>
  <w:num w:numId="14">
    <w:abstractNumId w:val="0"/>
  </w:num>
  <w:num w:numId="15">
    <w:abstractNumId w:val="4"/>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useFELayout/>
  </w:compat>
  <w:rsids>
    <w:rsidRoot w:val="001220FE"/>
    <w:rsid w:val="000051B7"/>
    <w:rsid w:val="000057B9"/>
    <w:rsid w:val="0008642F"/>
    <w:rsid w:val="000D011E"/>
    <w:rsid w:val="000E2821"/>
    <w:rsid w:val="001220FE"/>
    <w:rsid w:val="001B22B3"/>
    <w:rsid w:val="00212506"/>
    <w:rsid w:val="00242A7E"/>
    <w:rsid w:val="00276E65"/>
    <w:rsid w:val="00285E45"/>
    <w:rsid w:val="002F1D62"/>
    <w:rsid w:val="00336A22"/>
    <w:rsid w:val="003A1EDD"/>
    <w:rsid w:val="00454191"/>
    <w:rsid w:val="00455C07"/>
    <w:rsid w:val="00464DDB"/>
    <w:rsid w:val="00495840"/>
    <w:rsid w:val="00495E33"/>
    <w:rsid w:val="004E1DF0"/>
    <w:rsid w:val="00551C99"/>
    <w:rsid w:val="0057495B"/>
    <w:rsid w:val="005759D3"/>
    <w:rsid w:val="00577ECB"/>
    <w:rsid w:val="005B5D3E"/>
    <w:rsid w:val="006124F4"/>
    <w:rsid w:val="00667B88"/>
    <w:rsid w:val="006D3735"/>
    <w:rsid w:val="006F7CB6"/>
    <w:rsid w:val="00700EE7"/>
    <w:rsid w:val="007909E9"/>
    <w:rsid w:val="007965AB"/>
    <w:rsid w:val="007A3B7E"/>
    <w:rsid w:val="007C4448"/>
    <w:rsid w:val="00834341"/>
    <w:rsid w:val="0086052C"/>
    <w:rsid w:val="008B297E"/>
    <w:rsid w:val="008B38BA"/>
    <w:rsid w:val="0090570E"/>
    <w:rsid w:val="00916187"/>
    <w:rsid w:val="0093029D"/>
    <w:rsid w:val="0096270E"/>
    <w:rsid w:val="009D3DA5"/>
    <w:rsid w:val="009E4A2D"/>
    <w:rsid w:val="00A10B08"/>
    <w:rsid w:val="00A50492"/>
    <w:rsid w:val="00A94162"/>
    <w:rsid w:val="00AE0F1B"/>
    <w:rsid w:val="00C1284B"/>
    <w:rsid w:val="00C630AD"/>
    <w:rsid w:val="00C91F3D"/>
    <w:rsid w:val="00CB591C"/>
    <w:rsid w:val="00CE2922"/>
    <w:rsid w:val="00CE2A6D"/>
    <w:rsid w:val="00D35989"/>
    <w:rsid w:val="00D94DE2"/>
    <w:rsid w:val="00DB79FF"/>
    <w:rsid w:val="00DE3B5F"/>
    <w:rsid w:val="00E00F76"/>
    <w:rsid w:val="00E137DF"/>
    <w:rsid w:val="00E16946"/>
    <w:rsid w:val="00EA2938"/>
    <w:rsid w:val="00EA30A3"/>
    <w:rsid w:val="00EC73A7"/>
    <w:rsid w:val="00F25603"/>
    <w:rsid w:val="00F277A0"/>
    <w:rsid w:val="00FC31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07"/>
  </w:style>
  <w:style w:type="paragraph" w:styleId="Heading2">
    <w:name w:val="heading 2"/>
    <w:basedOn w:val="Normal"/>
    <w:next w:val="Normal"/>
    <w:link w:val="Heading2Char"/>
    <w:uiPriority w:val="99"/>
    <w:qFormat/>
    <w:rsid w:val="00276E65"/>
    <w:pPr>
      <w:spacing w:after="0"/>
      <w:outlineLvl w:val="1"/>
    </w:pPr>
    <w:rPr>
      <w:rFonts w:ascii="Calibri" w:eastAsia="Calibri" w:hAnsi="Calibri" w:cs="Times New Roman"/>
      <w:b/>
      <w:color w:val="40404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76E65"/>
    <w:rPr>
      <w:rFonts w:ascii="Calibri" w:eastAsia="Calibri" w:hAnsi="Calibri" w:cs="Times New Roman"/>
      <w:b/>
      <w:color w:val="404040"/>
      <w:sz w:val="28"/>
      <w:szCs w:val="20"/>
    </w:rPr>
  </w:style>
  <w:style w:type="paragraph" w:styleId="ListParagraph">
    <w:name w:val="List Paragraph"/>
    <w:basedOn w:val="Normal"/>
    <w:uiPriority w:val="34"/>
    <w:qFormat/>
    <w:rsid w:val="00276E65"/>
    <w:pPr>
      <w:ind w:left="720"/>
      <w:contextualSpacing/>
    </w:pPr>
  </w:style>
  <w:style w:type="character" w:styleId="Hyperlink">
    <w:name w:val="Hyperlink"/>
    <w:basedOn w:val="DefaultParagraphFont"/>
    <w:uiPriority w:val="99"/>
    <w:unhideWhenUsed/>
    <w:rsid w:val="00276E65"/>
    <w:rPr>
      <w:color w:val="0000FF" w:themeColor="hyperlink"/>
      <w:u w:val="single"/>
    </w:rPr>
  </w:style>
  <w:style w:type="character" w:styleId="CommentReference">
    <w:name w:val="annotation reference"/>
    <w:basedOn w:val="DefaultParagraphFont"/>
    <w:uiPriority w:val="99"/>
    <w:semiHidden/>
    <w:unhideWhenUsed/>
    <w:rsid w:val="00276E65"/>
    <w:rPr>
      <w:sz w:val="16"/>
      <w:szCs w:val="16"/>
    </w:rPr>
  </w:style>
  <w:style w:type="paragraph" w:styleId="CommentText">
    <w:name w:val="annotation text"/>
    <w:basedOn w:val="Normal"/>
    <w:link w:val="CommentTextChar"/>
    <w:uiPriority w:val="99"/>
    <w:semiHidden/>
    <w:unhideWhenUsed/>
    <w:rsid w:val="00276E65"/>
    <w:pPr>
      <w:spacing w:line="240" w:lineRule="auto"/>
    </w:pPr>
    <w:rPr>
      <w:sz w:val="20"/>
      <w:szCs w:val="20"/>
    </w:rPr>
  </w:style>
  <w:style w:type="character" w:customStyle="1" w:styleId="CommentTextChar">
    <w:name w:val="Comment Text Char"/>
    <w:basedOn w:val="DefaultParagraphFont"/>
    <w:link w:val="CommentText"/>
    <w:uiPriority w:val="99"/>
    <w:semiHidden/>
    <w:rsid w:val="00276E65"/>
    <w:rPr>
      <w:sz w:val="20"/>
      <w:szCs w:val="20"/>
    </w:rPr>
  </w:style>
  <w:style w:type="paragraph" w:styleId="BalloonText">
    <w:name w:val="Balloon Text"/>
    <w:basedOn w:val="Normal"/>
    <w:link w:val="BalloonTextChar"/>
    <w:uiPriority w:val="99"/>
    <w:semiHidden/>
    <w:unhideWhenUsed/>
    <w:rsid w:val="00276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E65"/>
    <w:rPr>
      <w:rFonts w:ascii="Tahoma" w:hAnsi="Tahoma" w:cs="Tahoma"/>
      <w:sz w:val="16"/>
      <w:szCs w:val="16"/>
    </w:rPr>
  </w:style>
  <w:style w:type="table" w:styleId="TableGrid">
    <w:name w:val="Table Grid"/>
    <w:basedOn w:val="TableNormal"/>
    <w:uiPriority w:val="59"/>
    <w:rsid w:val="004E1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4E1D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CE2922"/>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CE2922"/>
    <w:rPr>
      <w:rFonts w:eastAsiaTheme="minorHAnsi"/>
      <w:sz w:val="20"/>
      <w:szCs w:val="20"/>
    </w:rPr>
  </w:style>
  <w:style w:type="character" w:styleId="FootnoteReference">
    <w:name w:val="footnote reference"/>
    <w:basedOn w:val="DefaultParagraphFont"/>
    <w:uiPriority w:val="99"/>
    <w:semiHidden/>
    <w:unhideWhenUsed/>
    <w:rsid w:val="00CE2922"/>
    <w:rPr>
      <w:vertAlign w:val="superscript"/>
    </w:rPr>
  </w:style>
  <w:style w:type="paragraph" w:styleId="Header">
    <w:name w:val="header"/>
    <w:basedOn w:val="Normal"/>
    <w:link w:val="HeaderChar"/>
    <w:uiPriority w:val="99"/>
    <w:unhideWhenUsed/>
    <w:rsid w:val="0057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ECB"/>
  </w:style>
  <w:style w:type="paragraph" w:styleId="Footer">
    <w:name w:val="footer"/>
    <w:basedOn w:val="Normal"/>
    <w:link w:val="FooterChar"/>
    <w:uiPriority w:val="99"/>
    <w:unhideWhenUsed/>
    <w:rsid w:val="0057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ECB"/>
  </w:style>
</w:styles>
</file>

<file path=word/webSettings.xml><?xml version="1.0" encoding="utf-8"?>
<w:webSettings xmlns:r="http://schemas.openxmlformats.org/officeDocument/2006/relationships" xmlns:w="http://schemas.openxmlformats.org/wordprocessingml/2006/main">
  <w:divs>
    <w:div w:id="466750328">
      <w:bodyDiv w:val="1"/>
      <w:marLeft w:val="0"/>
      <w:marRight w:val="0"/>
      <w:marTop w:val="0"/>
      <w:marBottom w:val="0"/>
      <w:divBdr>
        <w:top w:val="none" w:sz="0" w:space="0" w:color="auto"/>
        <w:left w:val="none" w:sz="0" w:space="0" w:color="auto"/>
        <w:bottom w:val="none" w:sz="0" w:space="0" w:color="auto"/>
        <w:right w:val="none" w:sz="0" w:space="0" w:color="auto"/>
      </w:divBdr>
    </w:div>
    <w:div w:id="1385444779">
      <w:bodyDiv w:val="1"/>
      <w:marLeft w:val="0"/>
      <w:marRight w:val="0"/>
      <w:marTop w:val="0"/>
      <w:marBottom w:val="0"/>
      <w:divBdr>
        <w:top w:val="none" w:sz="0" w:space="0" w:color="auto"/>
        <w:left w:val="none" w:sz="0" w:space="0" w:color="auto"/>
        <w:bottom w:val="none" w:sz="0" w:space="0" w:color="auto"/>
        <w:right w:val="none" w:sz="0" w:space="0" w:color="auto"/>
      </w:divBdr>
    </w:div>
    <w:div w:id="1941335617">
      <w:bodyDiv w:val="1"/>
      <w:marLeft w:val="0"/>
      <w:marRight w:val="0"/>
      <w:marTop w:val="0"/>
      <w:marBottom w:val="0"/>
      <w:divBdr>
        <w:top w:val="none" w:sz="0" w:space="0" w:color="auto"/>
        <w:left w:val="none" w:sz="0" w:space="0" w:color="auto"/>
        <w:bottom w:val="none" w:sz="0" w:space="0" w:color="auto"/>
        <w:right w:val="none" w:sz="0" w:space="0" w:color="auto"/>
      </w:divBdr>
    </w:div>
    <w:div w:id="209605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ann.org/en/help/dndr/udrp" TargetMode="External"/><Relationship Id="rId13" Type="http://schemas.openxmlformats.org/officeDocument/2006/relationships/hyperlink" Target="http://whois.radixregistry.com" TargetMode="External"/><Relationship Id="rId3" Type="http://schemas.openxmlformats.org/officeDocument/2006/relationships/settings" Target="settings.xml"/><Relationship Id="rId7" Type="http://schemas.openxmlformats.org/officeDocument/2006/relationships/hyperlink" Target="http://www.trademark-clearinghouse.com/" TargetMode="External"/><Relationship Id="rId12" Type="http://schemas.openxmlformats.org/officeDocument/2006/relationships/hyperlink" Target="http://domains.adrforum.com/resource.aspx?id=192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mains.adrforum.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radixregistry.com" TargetMode="External"/><Relationship Id="rId4" Type="http://schemas.openxmlformats.org/officeDocument/2006/relationships/webSettings" Target="webSettings.xml"/><Relationship Id="rId9" Type="http://schemas.openxmlformats.org/officeDocument/2006/relationships/hyperlink" Target="http://newgtlds.icann.org/en/applicants/ur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8211</Words>
  <Characters>46806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Directi</Company>
  <LinksUpToDate>false</LinksUpToDate>
  <CharactersWithSpaces>54908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priyanka.d</dc:creator>
  <cp:lastModifiedBy>shweta.s</cp:lastModifiedBy>
  <cp:revision>2</cp:revision>
  <dcterms:created xsi:type="dcterms:W3CDTF">2014-11-04T06:31:00Z</dcterms:created>
  <dcterms:modified xsi:type="dcterms:W3CDTF">2014-11-04T06:31:00Z</dcterms:modified>
</cp:coreProperties>
</file>