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97267" w14:textId="0724B021" w:rsidR="00F06D8F" w:rsidRPr="005A53D6" w:rsidRDefault="00F06D8F" w:rsidP="005A53D6">
      <w:pPr>
        <w:autoSpaceDE w:val="0"/>
        <w:autoSpaceDN w:val="0"/>
        <w:adjustRightInd w:val="0"/>
        <w:spacing w:before="120"/>
        <w:jc w:val="both"/>
        <w:rPr>
          <w:rFonts w:ascii="Arial" w:hAnsi="Arial" w:cs="Arial"/>
          <w:sz w:val="22"/>
          <w:szCs w:val="22"/>
        </w:rPr>
      </w:pPr>
      <w:bookmarkStart w:id="0" w:name="_Toc199226638"/>
      <w:r w:rsidRPr="005A53D6">
        <w:rPr>
          <w:rFonts w:ascii="Arial" w:hAnsi="Arial" w:cs="Arial"/>
          <w:sz w:val="22"/>
          <w:szCs w:val="22"/>
        </w:rPr>
        <w:t xml:space="preserve">This Sunrise Dispute Resolution Policy (the “SDRP”) is incorporated by reference into the </w:t>
      </w:r>
      <w:r w:rsidR="00D66E12">
        <w:rPr>
          <w:rFonts w:ascii="Arial" w:hAnsi="Arial" w:cs="Arial"/>
          <w:sz w:val="22"/>
          <w:szCs w:val="22"/>
        </w:rPr>
        <w:t xml:space="preserve">Domain Name </w:t>
      </w:r>
      <w:r w:rsidRPr="005A53D6">
        <w:rPr>
          <w:rFonts w:ascii="Arial" w:hAnsi="Arial" w:cs="Arial"/>
          <w:sz w:val="22"/>
          <w:szCs w:val="22"/>
        </w:rPr>
        <w:t xml:space="preserve">Registration Agreement. This SDRP is effective as of 11 March 2014. An SDRP Complaint may be filed against a </w:t>
      </w:r>
      <w:r w:rsidR="00D66E12">
        <w:rPr>
          <w:rFonts w:ascii="Arial" w:hAnsi="Arial" w:cs="Arial"/>
          <w:sz w:val="22"/>
          <w:szCs w:val="22"/>
        </w:rPr>
        <w:t>Domain Name</w:t>
      </w:r>
      <w:r w:rsidRPr="005A53D6">
        <w:rPr>
          <w:rFonts w:ascii="Arial" w:hAnsi="Arial" w:cs="Arial"/>
          <w:sz w:val="22"/>
          <w:szCs w:val="22"/>
        </w:rPr>
        <w:t xml:space="preserve"> registered </w:t>
      </w:r>
      <w:r w:rsidR="00E965E2">
        <w:rPr>
          <w:rFonts w:ascii="Arial" w:hAnsi="Arial" w:cs="Arial"/>
          <w:sz w:val="22"/>
          <w:szCs w:val="22"/>
        </w:rPr>
        <w:t>in</w:t>
      </w:r>
      <w:r w:rsidR="00E965E2" w:rsidRPr="005A53D6">
        <w:rPr>
          <w:rFonts w:ascii="Arial" w:hAnsi="Arial" w:cs="Arial"/>
          <w:sz w:val="22"/>
          <w:szCs w:val="22"/>
        </w:rPr>
        <w:t xml:space="preserve"> </w:t>
      </w:r>
      <w:proofErr w:type="gramStart"/>
      <w:r w:rsidRPr="005A53D6">
        <w:rPr>
          <w:rFonts w:ascii="Arial" w:hAnsi="Arial" w:cs="Arial"/>
          <w:sz w:val="22"/>
          <w:szCs w:val="22"/>
        </w:rPr>
        <w:t xml:space="preserve">the </w:t>
      </w:r>
      <w:r w:rsidR="00715977" w:rsidRPr="005A53D6">
        <w:rPr>
          <w:rFonts w:ascii="Arial" w:hAnsi="Arial" w:cs="Arial"/>
          <w:sz w:val="22"/>
          <w:szCs w:val="22"/>
        </w:rPr>
        <w:t>.</w:t>
      </w:r>
      <w:r w:rsidR="004D553C">
        <w:rPr>
          <w:rFonts w:ascii="Arial" w:hAnsi="Arial" w:cs="Arial"/>
          <w:sz w:val="22"/>
          <w:szCs w:val="22"/>
        </w:rPr>
        <w:t>BAYERN</w:t>
      </w:r>
      <w:proofErr w:type="gramEnd"/>
      <w:r w:rsidR="00715977" w:rsidRPr="005A53D6">
        <w:rPr>
          <w:rFonts w:ascii="Arial" w:hAnsi="Arial" w:cs="Arial"/>
          <w:sz w:val="22"/>
          <w:szCs w:val="22"/>
        </w:rPr>
        <w:t xml:space="preserve"> </w:t>
      </w:r>
      <w:r w:rsidR="00D312C3">
        <w:rPr>
          <w:rFonts w:ascii="Arial" w:hAnsi="Arial" w:cs="Arial"/>
          <w:sz w:val="22"/>
          <w:szCs w:val="22"/>
        </w:rPr>
        <w:t>TLD during its S</w:t>
      </w:r>
      <w:r w:rsidRPr="005A53D6">
        <w:rPr>
          <w:rFonts w:ascii="Arial" w:hAnsi="Arial" w:cs="Arial"/>
          <w:sz w:val="22"/>
          <w:szCs w:val="22"/>
        </w:rPr>
        <w:t xml:space="preserve">unrise </w:t>
      </w:r>
      <w:r w:rsidR="00D312C3">
        <w:rPr>
          <w:rFonts w:ascii="Arial" w:hAnsi="Arial" w:cs="Arial"/>
          <w:sz w:val="22"/>
          <w:szCs w:val="22"/>
        </w:rPr>
        <w:t>P</w:t>
      </w:r>
      <w:r w:rsidRPr="005A53D6">
        <w:rPr>
          <w:rFonts w:ascii="Arial" w:hAnsi="Arial" w:cs="Arial"/>
          <w:sz w:val="22"/>
          <w:szCs w:val="22"/>
        </w:rPr>
        <w:t xml:space="preserve">eriod, until </w:t>
      </w:r>
      <w:r w:rsidR="00715977" w:rsidRPr="005A53D6">
        <w:rPr>
          <w:rFonts w:ascii="Arial" w:hAnsi="Arial" w:cs="Arial"/>
          <w:sz w:val="22"/>
          <w:szCs w:val="22"/>
        </w:rPr>
        <w:t>fifteen (15) days</w:t>
      </w:r>
      <w:r w:rsidR="00D312C3">
        <w:rPr>
          <w:rFonts w:ascii="Arial" w:hAnsi="Arial" w:cs="Arial"/>
          <w:sz w:val="22"/>
          <w:szCs w:val="22"/>
        </w:rPr>
        <w:t xml:space="preserve"> following the close of the </w:t>
      </w:r>
      <w:r w:rsidR="005B5586">
        <w:rPr>
          <w:rFonts w:ascii="Arial" w:hAnsi="Arial" w:cs="Arial"/>
          <w:sz w:val="22"/>
          <w:szCs w:val="22"/>
        </w:rPr>
        <w:t>Cooling Off Period</w:t>
      </w:r>
      <w:r w:rsidRPr="005A53D6">
        <w:rPr>
          <w:rFonts w:ascii="Arial" w:hAnsi="Arial" w:cs="Arial"/>
          <w:sz w:val="22"/>
          <w:szCs w:val="22"/>
        </w:rPr>
        <w:t>.</w:t>
      </w:r>
    </w:p>
    <w:p w14:paraId="18A6BCDA" w14:textId="77777777" w:rsidR="00F06D8F" w:rsidRPr="005A53D6" w:rsidRDefault="00F06D8F" w:rsidP="005A53D6">
      <w:pPr>
        <w:pStyle w:val="berschrift2"/>
        <w:keepNext w:val="0"/>
        <w:spacing w:before="120" w:after="0"/>
        <w:jc w:val="both"/>
        <w:rPr>
          <w:rFonts w:ascii="Arial" w:hAnsi="Arial" w:cs="Arial"/>
          <w:b w:val="0"/>
          <w:i w:val="0"/>
          <w:color w:val="FF0000"/>
          <w:sz w:val="22"/>
          <w:szCs w:val="22"/>
        </w:rPr>
      </w:pPr>
    </w:p>
    <w:p w14:paraId="4FA7AC18" w14:textId="77777777" w:rsidR="00955A25" w:rsidRPr="00D66E12" w:rsidRDefault="00955A25" w:rsidP="005A53D6">
      <w:pPr>
        <w:pStyle w:val="berschrift2"/>
        <w:keepNext w:val="0"/>
        <w:tabs>
          <w:tab w:val="left" w:pos="360"/>
        </w:tabs>
        <w:spacing w:before="120" w:after="0"/>
        <w:jc w:val="both"/>
        <w:rPr>
          <w:rFonts w:ascii="Arial" w:hAnsi="Arial" w:cs="Arial"/>
          <w:b w:val="0"/>
          <w:i w:val="0"/>
          <w:color w:val="FF0000"/>
          <w:sz w:val="22"/>
          <w:szCs w:val="22"/>
        </w:rPr>
      </w:pPr>
      <w:r w:rsidRPr="00D66E12">
        <w:rPr>
          <w:rFonts w:ascii="Arial" w:hAnsi="Arial" w:cs="Arial"/>
          <w:b w:val="0"/>
          <w:i w:val="0"/>
          <w:color w:val="FF0000"/>
          <w:sz w:val="22"/>
          <w:szCs w:val="22"/>
        </w:rPr>
        <w:t>1.</w:t>
      </w:r>
      <w:bookmarkEnd w:id="0"/>
      <w:r w:rsidR="00F06D8F" w:rsidRPr="00D66E12">
        <w:rPr>
          <w:rFonts w:ascii="Arial" w:hAnsi="Arial" w:cs="Arial"/>
          <w:b w:val="0"/>
          <w:i w:val="0"/>
          <w:color w:val="FF0000"/>
          <w:sz w:val="22"/>
          <w:szCs w:val="22"/>
        </w:rPr>
        <w:tab/>
        <w:t>Purpose</w:t>
      </w:r>
    </w:p>
    <w:p w14:paraId="6E81F7B2" w14:textId="77777777" w:rsidR="00F06D8F" w:rsidRPr="005A53D6" w:rsidRDefault="00D66E12" w:rsidP="005A53D6">
      <w:pPr>
        <w:spacing w:before="120"/>
        <w:jc w:val="both"/>
        <w:rPr>
          <w:rFonts w:ascii="Arial" w:hAnsi="Arial" w:cs="Arial"/>
          <w:sz w:val="22"/>
          <w:szCs w:val="22"/>
        </w:rPr>
      </w:pPr>
      <w:bookmarkStart w:id="1" w:name="_Toc199226642"/>
      <w:r>
        <w:rPr>
          <w:rFonts w:ascii="Arial" w:hAnsi="Arial" w:cs="Arial"/>
          <w:sz w:val="22"/>
          <w:szCs w:val="22"/>
        </w:rPr>
        <w:t>Domain Name</w:t>
      </w:r>
      <w:r w:rsidR="00F06D8F" w:rsidRPr="005A53D6">
        <w:rPr>
          <w:rFonts w:ascii="Arial" w:hAnsi="Arial" w:cs="Arial"/>
          <w:sz w:val="22"/>
          <w:szCs w:val="22"/>
        </w:rPr>
        <w:t xml:space="preserve">s in </w:t>
      </w:r>
      <w:proofErr w:type="gramStart"/>
      <w:r w:rsidR="00F06D8F" w:rsidRPr="005A53D6">
        <w:rPr>
          <w:rFonts w:ascii="Arial" w:hAnsi="Arial" w:cs="Arial"/>
          <w:sz w:val="22"/>
          <w:szCs w:val="22"/>
        </w:rPr>
        <w:t xml:space="preserve">the </w:t>
      </w:r>
      <w:r w:rsidR="00715977" w:rsidRPr="005A53D6">
        <w:rPr>
          <w:rFonts w:ascii="Arial" w:hAnsi="Arial" w:cs="Arial"/>
          <w:sz w:val="22"/>
          <w:szCs w:val="22"/>
        </w:rPr>
        <w:t>.</w:t>
      </w:r>
      <w:r w:rsidR="004D553C">
        <w:rPr>
          <w:rFonts w:ascii="Arial" w:hAnsi="Arial" w:cs="Arial"/>
          <w:sz w:val="22"/>
          <w:szCs w:val="22"/>
        </w:rPr>
        <w:t>BAYERN</w:t>
      </w:r>
      <w:proofErr w:type="gramEnd"/>
      <w:r w:rsidR="00F06D8F" w:rsidRPr="005A53D6">
        <w:rPr>
          <w:rFonts w:ascii="Arial" w:hAnsi="Arial" w:cs="Arial"/>
          <w:sz w:val="22"/>
          <w:szCs w:val="22"/>
        </w:rPr>
        <w:t xml:space="preserve"> TLD (“the TLD”) can be registered by third parties or reserved by the </w:t>
      </w:r>
      <w:r>
        <w:rPr>
          <w:rFonts w:ascii="Arial" w:hAnsi="Arial" w:cs="Arial"/>
          <w:sz w:val="22"/>
          <w:szCs w:val="22"/>
        </w:rPr>
        <w:t>Registry</w:t>
      </w:r>
      <w:r w:rsidR="00F06D8F" w:rsidRPr="005A53D6">
        <w:rPr>
          <w:rFonts w:ascii="Arial" w:hAnsi="Arial" w:cs="Arial"/>
          <w:sz w:val="22"/>
          <w:szCs w:val="22"/>
        </w:rPr>
        <w:t>. This SDRP describes the process and standards that will be applied to reso</w:t>
      </w:r>
      <w:r>
        <w:rPr>
          <w:rFonts w:ascii="Arial" w:hAnsi="Arial" w:cs="Arial"/>
          <w:sz w:val="22"/>
          <w:szCs w:val="22"/>
        </w:rPr>
        <w:t>lve challenges alleging that a Domain Name</w:t>
      </w:r>
      <w:r w:rsidR="00F06D8F" w:rsidRPr="005A53D6">
        <w:rPr>
          <w:rFonts w:ascii="Arial" w:hAnsi="Arial" w:cs="Arial"/>
          <w:sz w:val="22"/>
          <w:szCs w:val="22"/>
        </w:rPr>
        <w:t xml:space="preserve"> has been registered, or has been declined to be registered, in violation of the </w:t>
      </w:r>
      <w:r>
        <w:rPr>
          <w:rFonts w:ascii="Arial" w:hAnsi="Arial" w:cs="Arial"/>
          <w:sz w:val="22"/>
          <w:szCs w:val="22"/>
        </w:rPr>
        <w:t>Registry</w:t>
      </w:r>
      <w:r w:rsidR="00F06D8F" w:rsidRPr="005A53D6">
        <w:rPr>
          <w:rFonts w:ascii="Arial" w:hAnsi="Arial" w:cs="Arial"/>
          <w:sz w:val="22"/>
          <w:szCs w:val="22"/>
        </w:rPr>
        <w:t xml:space="preserve">’s SDRP criteria. This SDRP will not be applied to </w:t>
      </w:r>
      <w:r>
        <w:rPr>
          <w:rFonts w:ascii="Arial" w:hAnsi="Arial" w:cs="Arial"/>
          <w:sz w:val="22"/>
          <w:szCs w:val="22"/>
        </w:rPr>
        <w:t>Registry</w:t>
      </w:r>
      <w:r w:rsidR="00F06D8F" w:rsidRPr="005A53D6">
        <w:rPr>
          <w:rFonts w:ascii="Arial" w:hAnsi="Arial" w:cs="Arial"/>
          <w:sz w:val="22"/>
          <w:szCs w:val="22"/>
        </w:rPr>
        <w:t>-reserved names in the TLD.</w:t>
      </w:r>
    </w:p>
    <w:p w14:paraId="0B0865D9" w14:textId="77777777" w:rsidR="00F06D8F" w:rsidRPr="005A53D6" w:rsidRDefault="00F06D8F" w:rsidP="005A53D6">
      <w:pPr>
        <w:spacing w:before="120"/>
        <w:jc w:val="both"/>
        <w:rPr>
          <w:rFonts w:ascii="Arial" w:hAnsi="Arial" w:cs="Arial"/>
          <w:sz w:val="22"/>
          <w:szCs w:val="22"/>
        </w:rPr>
      </w:pPr>
    </w:p>
    <w:p w14:paraId="5C37E4D0" w14:textId="77777777" w:rsidR="00F06D8F" w:rsidRPr="00D66E12" w:rsidRDefault="00F06D8F" w:rsidP="005A53D6">
      <w:pPr>
        <w:pStyle w:val="berschrift2"/>
        <w:keepNext w:val="0"/>
        <w:tabs>
          <w:tab w:val="left" w:pos="360"/>
        </w:tabs>
        <w:spacing w:before="120" w:after="0"/>
        <w:jc w:val="both"/>
        <w:rPr>
          <w:rFonts w:ascii="Arial" w:hAnsi="Arial" w:cs="Arial"/>
          <w:b w:val="0"/>
          <w:i w:val="0"/>
          <w:color w:val="FF0000"/>
          <w:sz w:val="22"/>
          <w:szCs w:val="22"/>
        </w:rPr>
      </w:pPr>
      <w:r w:rsidRPr="00D66E12">
        <w:rPr>
          <w:rFonts w:ascii="Arial" w:hAnsi="Arial" w:cs="Arial"/>
          <w:b w:val="0"/>
          <w:i w:val="0"/>
          <w:color w:val="FF0000"/>
          <w:sz w:val="22"/>
          <w:szCs w:val="22"/>
        </w:rPr>
        <w:t>2.</w:t>
      </w:r>
      <w:r w:rsidRPr="00D66E12">
        <w:rPr>
          <w:rFonts w:ascii="Arial" w:hAnsi="Arial" w:cs="Arial"/>
          <w:b w:val="0"/>
          <w:i w:val="0"/>
          <w:color w:val="FF0000"/>
          <w:sz w:val="22"/>
          <w:szCs w:val="22"/>
        </w:rPr>
        <w:tab/>
        <w:t>Applicable Disputes</w:t>
      </w:r>
    </w:p>
    <w:bookmarkEnd w:id="1"/>
    <w:p w14:paraId="6751D521" w14:textId="77777777" w:rsidR="00F06D8F" w:rsidRPr="005A53D6" w:rsidRDefault="00D66E12" w:rsidP="005A53D6">
      <w:pPr>
        <w:spacing w:before="120"/>
        <w:jc w:val="both"/>
        <w:rPr>
          <w:rFonts w:ascii="Arial" w:hAnsi="Arial" w:cs="Arial"/>
          <w:sz w:val="22"/>
          <w:szCs w:val="22"/>
        </w:rPr>
      </w:pPr>
      <w:r>
        <w:rPr>
          <w:rFonts w:ascii="Arial" w:hAnsi="Arial" w:cs="Arial"/>
          <w:sz w:val="22"/>
          <w:szCs w:val="22"/>
        </w:rPr>
        <w:t>A registered Domain Name</w:t>
      </w:r>
      <w:r w:rsidR="00F06D8F" w:rsidRPr="005A53D6">
        <w:rPr>
          <w:rFonts w:ascii="Arial" w:hAnsi="Arial" w:cs="Arial"/>
          <w:sz w:val="22"/>
          <w:szCs w:val="22"/>
        </w:rPr>
        <w:t xml:space="preserve"> in the TLD will be subject to an administrative proceeding upon submission of a complaint that the Sunrise Registration or denial of a Sunrise registration was improper under one or more of the following criteria.</w:t>
      </w:r>
    </w:p>
    <w:p w14:paraId="496A3D76" w14:textId="77777777" w:rsidR="00F06D8F" w:rsidRPr="005A53D6" w:rsidRDefault="00F06D8F" w:rsidP="005A53D6">
      <w:pPr>
        <w:pStyle w:val="berschrift3"/>
        <w:numPr>
          <w:ilvl w:val="0"/>
          <w:numId w:val="36"/>
        </w:numPr>
        <w:spacing w:before="120"/>
        <w:ind w:left="360"/>
        <w:jc w:val="both"/>
        <w:rPr>
          <w:rFonts w:ascii="Arial" w:hAnsi="Arial" w:cs="Arial"/>
          <w:b w:val="0"/>
          <w:color w:val="auto"/>
          <w:sz w:val="22"/>
          <w:szCs w:val="22"/>
        </w:rPr>
      </w:pPr>
      <w:r w:rsidRPr="005A53D6">
        <w:rPr>
          <w:rFonts w:ascii="Arial" w:hAnsi="Arial" w:cs="Arial"/>
          <w:b w:val="0"/>
          <w:color w:val="auto"/>
          <w:sz w:val="22"/>
          <w:szCs w:val="22"/>
        </w:rPr>
        <w:t>Improper Sunrise Registration-Trademarks</w:t>
      </w:r>
      <w:r w:rsidRPr="005A53D6">
        <w:rPr>
          <w:rStyle w:val="Funotenzeichen"/>
          <w:rFonts w:ascii="Arial" w:hAnsi="Arial" w:cs="Arial"/>
          <w:b w:val="0"/>
          <w:sz w:val="22"/>
          <w:szCs w:val="22"/>
        </w:rPr>
        <w:footnoteReference w:id="1"/>
      </w:r>
    </w:p>
    <w:p w14:paraId="0BC4B5FB" w14:textId="77777777" w:rsidR="00F06D8F" w:rsidRPr="005A53D6" w:rsidRDefault="00F06D8F" w:rsidP="005A53D6">
      <w:pPr>
        <w:spacing w:before="120"/>
        <w:jc w:val="both"/>
        <w:rPr>
          <w:rFonts w:ascii="Arial" w:hAnsi="Arial" w:cs="Arial"/>
          <w:sz w:val="22"/>
          <w:szCs w:val="22"/>
        </w:rPr>
      </w:pPr>
      <w:r w:rsidRPr="005A53D6">
        <w:rPr>
          <w:rFonts w:ascii="Arial" w:hAnsi="Arial" w:cs="Arial"/>
          <w:sz w:val="22"/>
          <w:szCs w:val="22"/>
        </w:rPr>
        <w:t>A complaint under this section shall be required to show by reasona</w:t>
      </w:r>
      <w:r w:rsidR="00D66E12">
        <w:rPr>
          <w:rFonts w:ascii="Arial" w:hAnsi="Arial" w:cs="Arial"/>
          <w:sz w:val="22"/>
          <w:szCs w:val="22"/>
        </w:rPr>
        <w:t>ble evidence that a registered Domain Name</w:t>
      </w:r>
      <w:r w:rsidRPr="005A53D6">
        <w:rPr>
          <w:rFonts w:ascii="Arial" w:hAnsi="Arial" w:cs="Arial"/>
          <w:sz w:val="22"/>
          <w:szCs w:val="22"/>
        </w:rPr>
        <w:t xml:space="preserve"> in the TLD does not comply with the provisions of the </w:t>
      </w:r>
      <w:r w:rsidR="00D66E12">
        <w:rPr>
          <w:rFonts w:ascii="Arial" w:hAnsi="Arial" w:cs="Arial"/>
          <w:sz w:val="22"/>
          <w:szCs w:val="22"/>
        </w:rPr>
        <w:t>Registry</w:t>
      </w:r>
      <w:r w:rsidRPr="005A53D6">
        <w:rPr>
          <w:rFonts w:ascii="Arial" w:hAnsi="Arial" w:cs="Arial"/>
          <w:sz w:val="22"/>
          <w:szCs w:val="22"/>
        </w:rPr>
        <w:t>’s Sunrise Program. The complaint must prove one or more of the following elements:</w:t>
      </w:r>
    </w:p>
    <w:p w14:paraId="1486170F" w14:textId="77777777" w:rsidR="00F06D8F" w:rsidRPr="005A53D6" w:rsidRDefault="00F06D8F" w:rsidP="005A53D6">
      <w:pPr>
        <w:pStyle w:val="Listenabsatz"/>
        <w:numPr>
          <w:ilvl w:val="0"/>
          <w:numId w:val="34"/>
        </w:numPr>
        <w:spacing w:before="120"/>
        <w:ind w:left="540" w:hanging="180"/>
        <w:jc w:val="both"/>
        <w:rPr>
          <w:rFonts w:ascii="Arial" w:hAnsi="Arial" w:cs="Arial"/>
          <w:sz w:val="22"/>
          <w:szCs w:val="22"/>
        </w:rPr>
      </w:pPr>
      <w:proofErr w:type="gramStart"/>
      <w:r w:rsidRPr="005A53D6">
        <w:rPr>
          <w:rFonts w:ascii="Arial" w:hAnsi="Arial" w:cs="Arial"/>
          <w:sz w:val="22"/>
          <w:szCs w:val="22"/>
        </w:rPr>
        <w:t>at</w:t>
      </w:r>
      <w:proofErr w:type="gramEnd"/>
      <w:r w:rsidRPr="005A53D6">
        <w:rPr>
          <w:rFonts w:ascii="Arial" w:hAnsi="Arial" w:cs="Arial"/>
          <w:sz w:val="22"/>
          <w:szCs w:val="22"/>
        </w:rPr>
        <w:t xml:space="preserve"> time the challenged </w:t>
      </w:r>
      <w:r w:rsidR="00D66E12">
        <w:rPr>
          <w:rFonts w:ascii="Arial" w:hAnsi="Arial" w:cs="Arial"/>
          <w:sz w:val="22"/>
          <w:szCs w:val="22"/>
        </w:rPr>
        <w:t>Domain Name</w:t>
      </w:r>
      <w:r w:rsidRPr="005A53D6">
        <w:rPr>
          <w:rFonts w:ascii="Arial" w:hAnsi="Arial" w:cs="Arial"/>
          <w:sz w:val="22"/>
          <w:szCs w:val="22"/>
        </w:rPr>
        <w:t xml:space="preserve"> was registered, the </w:t>
      </w:r>
      <w:r w:rsidR="00D66E12">
        <w:rPr>
          <w:rFonts w:ascii="Arial" w:hAnsi="Arial" w:cs="Arial"/>
          <w:sz w:val="22"/>
          <w:szCs w:val="22"/>
        </w:rPr>
        <w:t>Registrant</w:t>
      </w:r>
      <w:r w:rsidRPr="005A53D6">
        <w:rPr>
          <w:rFonts w:ascii="Arial" w:hAnsi="Arial" w:cs="Arial"/>
          <w:sz w:val="22"/>
          <w:szCs w:val="22"/>
        </w:rPr>
        <w:t xml:space="preserve"> did not hold a trademark registration of national effect (or regional effect) or the trademark had not been court-validated or protected by statute or treaty;</w:t>
      </w:r>
    </w:p>
    <w:p w14:paraId="772F48C0" w14:textId="77777777" w:rsidR="00F06D8F" w:rsidRPr="005A53D6" w:rsidRDefault="00F06D8F" w:rsidP="005A53D6">
      <w:pPr>
        <w:pStyle w:val="Listenabsatz"/>
        <w:numPr>
          <w:ilvl w:val="0"/>
          <w:numId w:val="34"/>
        </w:numPr>
        <w:spacing w:before="120"/>
        <w:ind w:left="540" w:hanging="180"/>
        <w:jc w:val="both"/>
        <w:rPr>
          <w:rFonts w:ascii="Arial" w:hAnsi="Arial" w:cs="Arial"/>
          <w:sz w:val="22"/>
          <w:szCs w:val="22"/>
        </w:rPr>
      </w:pPr>
      <w:proofErr w:type="gramStart"/>
      <w:r w:rsidRPr="005A53D6">
        <w:rPr>
          <w:rFonts w:ascii="Arial" w:hAnsi="Arial" w:cs="Arial"/>
          <w:sz w:val="22"/>
          <w:szCs w:val="22"/>
        </w:rPr>
        <w:t>the</w:t>
      </w:r>
      <w:proofErr w:type="gramEnd"/>
      <w:r w:rsidRPr="005A53D6">
        <w:rPr>
          <w:rFonts w:ascii="Arial" w:hAnsi="Arial" w:cs="Arial"/>
          <w:sz w:val="22"/>
          <w:szCs w:val="22"/>
        </w:rPr>
        <w:t xml:space="preserve"> </w:t>
      </w:r>
      <w:r w:rsidR="00D66E12">
        <w:rPr>
          <w:rFonts w:ascii="Arial" w:hAnsi="Arial" w:cs="Arial"/>
          <w:sz w:val="22"/>
          <w:szCs w:val="22"/>
        </w:rPr>
        <w:t>Domain Name</w:t>
      </w:r>
      <w:r w:rsidRPr="005A53D6">
        <w:rPr>
          <w:rFonts w:ascii="Arial" w:hAnsi="Arial" w:cs="Arial"/>
          <w:sz w:val="22"/>
          <w:szCs w:val="22"/>
        </w:rPr>
        <w:t xml:space="preserve"> is not identical to the mark on which the </w:t>
      </w:r>
      <w:r w:rsidR="00D66E12">
        <w:rPr>
          <w:rFonts w:ascii="Arial" w:hAnsi="Arial" w:cs="Arial"/>
          <w:sz w:val="22"/>
          <w:szCs w:val="22"/>
        </w:rPr>
        <w:t>Registrant</w:t>
      </w:r>
      <w:r w:rsidRPr="005A53D6">
        <w:rPr>
          <w:rFonts w:ascii="Arial" w:hAnsi="Arial" w:cs="Arial"/>
          <w:sz w:val="22"/>
          <w:szCs w:val="22"/>
        </w:rPr>
        <w:t xml:space="preserve"> based its Sunrise registration;</w:t>
      </w:r>
      <w:r w:rsidRPr="005A53D6">
        <w:rPr>
          <w:rStyle w:val="Funotenzeichen"/>
          <w:rFonts w:ascii="Arial" w:hAnsi="Arial" w:cs="Arial"/>
          <w:sz w:val="22"/>
          <w:szCs w:val="22"/>
        </w:rPr>
        <w:footnoteReference w:id="2"/>
      </w:r>
    </w:p>
    <w:p w14:paraId="6C06F7B1" w14:textId="77777777" w:rsidR="00F06D8F" w:rsidRPr="009642CD" w:rsidRDefault="00F06D8F" w:rsidP="005A53D6">
      <w:pPr>
        <w:pStyle w:val="Listenabsatz"/>
        <w:numPr>
          <w:ilvl w:val="0"/>
          <w:numId w:val="34"/>
        </w:numPr>
        <w:spacing w:before="120"/>
        <w:ind w:left="540" w:hanging="180"/>
        <w:jc w:val="both"/>
        <w:rPr>
          <w:rFonts w:ascii="Arial" w:hAnsi="Arial" w:cs="Arial"/>
          <w:sz w:val="22"/>
          <w:szCs w:val="22"/>
        </w:rPr>
      </w:pPr>
      <w:proofErr w:type="gramStart"/>
      <w:r w:rsidRPr="00E37A16">
        <w:rPr>
          <w:rFonts w:ascii="Arial" w:hAnsi="Arial" w:cs="Arial"/>
          <w:sz w:val="22"/>
          <w:szCs w:val="22"/>
        </w:rPr>
        <w:t>the</w:t>
      </w:r>
      <w:proofErr w:type="gramEnd"/>
      <w:r w:rsidRPr="00E37A16">
        <w:rPr>
          <w:rFonts w:ascii="Arial" w:hAnsi="Arial" w:cs="Arial"/>
          <w:sz w:val="22"/>
          <w:szCs w:val="22"/>
        </w:rPr>
        <w:t xml:space="preserve"> trademark registration on which the </w:t>
      </w:r>
      <w:r w:rsidR="00D66E12" w:rsidRPr="009642CD">
        <w:rPr>
          <w:rFonts w:ascii="Arial" w:hAnsi="Arial" w:cs="Arial"/>
          <w:sz w:val="22"/>
          <w:szCs w:val="22"/>
        </w:rPr>
        <w:t>Registrant</w:t>
      </w:r>
      <w:r w:rsidRPr="009642CD">
        <w:rPr>
          <w:rFonts w:ascii="Arial" w:hAnsi="Arial" w:cs="Arial"/>
          <w:sz w:val="22"/>
          <w:szCs w:val="22"/>
        </w:rPr>
        <w:t xml:space="preserve"> based its Sunrise registration is not of national effect (or regional effect) or the trademark had not been court-validated or protected by statute or treaty; or</w:t>
      </w:r>
    </w:p>
    <w:p w14:paraId="62592A93" w14:textId="77777777" w:rsidR="00F06D8F" w:rsidRPr="005A53D6" w:rsidRDefault="00F06D8F" w:rsidP="005A53D6">
      <w:pPr>
        <w:pStyle w:val="Listenabsatz"/>
        <w:numPr>
          <w:ilvl w:val="0"/>
          <w:numId w:val="34"/>
        </w:numPr>
        <w:spacing w:before="120"/>
        <w:ind w:left="540" w:hanging="180"/>
        <w:jc w:val="both"/>
        <w:rPr>
          <w:rFonts w:ascii="Arial" w:hAnsi="Arial" w:cs="Arial"/>
          <w:sz w:val="22"/>
          <w:szCs w:val="22"/>
        </w:rPr>
      </w:pPr>
      <w:proofErr w:type="gramStart"/>
      <w:r w:rsidRPr="005A53D6">
        <w:rPr>
          <w:rFonts w:ascii="Arial" w:hAnsi="Arial" w:cs="Arial"/>
          <w:sz w:val="22"/>
          <w:szCs w:val="22"/>
        </w:rPr>
        <w:t>the</w:t>
      </w:r>
      <w:proofErr w:type="gramEnd"/>
      <w:r w:rsidRPr="005A53D6">
        <w:rPr>
          <w:rFonts w:ascii="Arial" w:hAnsi="Arial" w:cs="Arial"/>
          <w:sz w:val="22"/>
          <w:szCs w:val="22"/>
        </w:rPr>
        <w:t xml:space="preserve"> trademark registration on which the </w:t>
      </w:r>
      <w:r w:rsidR="00D66E12">
        <w:rPr>
          <w:rFonts w:ascii="Arial" w:hAnsi="Arial" w:cs="Arial"/>
          <w:sz w:val="22"/>
          <w:szCs w:val="22"/>
        </w:rPr>
        <w:t>Domain Name</w:t>
      </w:r>
      <w:r w:rsidRPr="005A53D6">
        <w:rPr>
          <w:rFonts w:ascii="Arial" w:hAnsi="Arial" w:cs="Arial"/>
          <w:sz w:val="22"/>
          <w:szCs w:val="22"/>
        </w:rPr>
        <w:t xml:space="preserve"> </w:t>
      </w:r>
      <w:r w:rsidR="00D66E12">
        <w:rPr>
          <w:rFonts w:ascii="Arial" w:hAnsi="Arial" w:cs="Arial"/>
          <w:sz w:val="22"/>
          <w:szCs w:val="22"/>
        </w:rPr>
        <w:t>Registrant</w:t>
      </w:r>
      <w:r w:rsidRPr="005A53D6">
        <w:rPr>
          <w:rFonts w:ascii="Arial" w:hAnsi="Arial" w:cs="Arial"/>
          <w:sz w:val="22"/>
          <w:szCs w:val="22"/>
        </w:rPr>
        <w:t xml:space="preserve"> based its Sunrise registration did not issue on or before the date specified by the </w:t>
      </w:r>
      <w:r w:rsidR="00D66E12">
        <w:rPr>
          <w:rFonts w:ascii="Arial" w:hAnsi="Arial" w:cs="Arial"/>
          <w:sz w:val="22"/>
          <w:szCs w:val="22"/>
        </w:rPr>
        <w:t>Registry</w:t>
      </w:r>
      <w:r w:rsidRPr="005A53D6">
        <w:rPr>
          <w:rFonts w:ascii="Arial" w:hAnsi="Arial" w:cs="Arial"/>
          <w:sz w:val="22"/>
          <w:szCs w:val="22"/>
        </w:rPr>
        <w:t xml:space="preserve"> in its Sunrise Criteria, if one was specified.</w:t>
      </w:r>
    </w:p>
    <w:p w14:paraId="11C32B30" w14:textId="77777777" w:rsidR="00F06D8F" w:rsidRPr="005A53D6" w:rsidRDefault="00F06D8F" w:rsidP="005A53D6">
      <w:pPr>
        <w:pStyle w:val="berschrift3"/>
        <w:numPr>
          <w:ilvl w:val="0"/>
          <w:numId w:val="36"/>
        </w:numPr>
        <w:spacing w:before="120"/>
        <w:ind w:left="360"/>
        <w:jc w:val="both"/>
        <w:rPr>
          <w:rFonts w:ascii="Arial" w:hAnsi="Arial" w:cs="Arial"/>
          <w:b w:val="0"/>
          <w:color w:val="auto"/>
          <w:sz w:val="22"/>
          <w:szCs w:val="22"/>
        </w:rPr>
      </w:pPr>
      <w:r w:rsidRPr="005A53D6">
        <w:rPr>
          <w:rFonts w:ascii="Arial" w:hAnsi="Arial" w:cs="Arial"/>
          <w:b w:val="0"/>
          <w:color w:val="auto"/>
          <w:sz w:val="22"/>
          <w:szCs w:val="22"/>
        </w:rPr>
        <w:t>Improper Sunrise Registration-Eligibility and Allocation</w:t>
      </w:r>
      <w:r w:rsidRPr="005A53D6">
        <w:rPr>
          <w:rStyle w:val="Funotenzeichen"/>
          <w:rFonts w:ascii="Arial" w:hAnsi="Arial" w:cs="Arial"/>
          <w:b w:val="0"/>
          <w:color w:val="auto"/>
          <w:sz w:val="22"/>
          <w:szCs w:val="22"/>
        </w:rPr>
        <w:footnoteReference w:id="3"/>
      </w:r>
    </w:p>
    <w:p w14:paraId="075C857E" w14:textId="77777777" w:rsidR="00F06D8F" w:rsidRPr="005A53D6" w:rsidRDefault="00F06D8F" w:rsidP="005A53D6">
      <w:pPr>
        <w:spacing w:before="120"/>
        <w:jc w:val="both"/>
        <w:rPr>
          <w:rFonts w:ascii="Arial" w:hAnsi="Arial" w:cs="Arial"/>
          <w:bCs/>
          <w:sz w:val="22"/>
          <w:szCs w:val="22"/>
        </w:rPr>
      </w:pPr>
      <w:proofErr w:type="gramStart"/>
      <w:r w:rsidRPr="005A53D6">
        <w:rPr>
          <w:rFonts w:ascii="Arial" w:hAnsi="Arial" w:cs="Arial"/>
          <w:sz w:val="22"/>
          <w:szCs w:val="22"/>
        </w:rPr>
        <w:t xml:space="preserve">The </w:t>
      </w:r>
      <w:r w:rsidR="00D66E12">
        <w:rPr>
          <w:rFonts w:ascii="Arial" w:hAnsi="Arial" w:cs="Arial"/>
          <w:sz w:val="22"/>
          <w:szCs w:val="22"/>
        </w:rPr>
        <w:t>Registry</w:t>
      </w:r>
      <w:r w:rsidRPr="005A53D6">
        <w:rPr>
          <w:rFonts w:ascii="Arial" w:hAnsi="Arial" w:cs="Arial"/>
          <w:sz w:val="22"/>
          <w:szCs w:val="22"/>
        </w:rPr>
        <w:t>’s additional Sunrise or registration eligibility or allocation criteria (called “Sunrise Criteria”</w:t>
      </w:r>
      <w:r w:rsidRPr="005A53D6">
        <w:rPr>
          <w:rStyle w:val="Funotenzeichen"/>
          <w:rFonts w:ascii="Arial" w:hAnsi="Arial" w:cs="Arial"/>
          <w:sz w:val="22"/>
          <w:szCs w:val="22"/>
        </w:rPr>
        <w:footnoteReference w:id="4"/>
      </w:r>
      <w:r w:rsidRPr="005A53D6">
        <w:rPr>
          <w:rStyle w:val="Funotenzeichen"/>
          <w:rFonts w:ascii="Arial" w:hAnsi="Arial" w:cs="Arial"/>
          <w:sz w:val="22"/>
          <w:szCs w:val="22"/>
        </w:rPr>
        <w:t xml:space="preserve"> </w:t>
      </w:r>
      <w:r w:rsidRPr="005A53D6">
        <w:rPr>
          <w:rFonts w:ascii="Arial" w:hAnsi="Arial" w:cs="Arial"/>
          <w:sz w:val="22"/>
          <w:szCs w:val="22"/>
        </w:rPr>
        <w:t xml:space="preserve">) were not met by the Sunrise </w:t>
      </w:r>
      <w:r w:rsidR="00D66E12">
        <w:rPr>
          <w:rFonts w:ascii="Arial" w:hAnsi="Arial" w:cs="Arial"/>
          <w:sz w:val="22"/>
          <w:szCs w:val="22"/>
        </w:rPr>
        <w:t>Registrant</w:t>
      </w:r>
      <w:proofErr w:type="gramEnd"/>
      <w:r w:rsidRPr="005A53D6">
        <w:rPr>
          <w:rFonts w:ascii="Arial" w:hAnsi="Arial" w:cs="Arial"/>
          <w:sz w:val="22"/>
          <w:szCs w:val="22"/>
        </w:rPr>
        <w:t xml:space="preserve"> at the time of the Sunrise registration. </w:t>
      </w:r>
      <w:r w:rsidRPr="005A53D6">
        <w:rPr>
          <w:rFonts w:ascii="Arial" w:hAnsi="Arial" w:cs="Arial"/>
          <w:bCs/>
          <w:sz w:val="22"/>
          <w:szCs w:val="22"/>
        </w:rPr>
        <w:t xml:space="preserve">The </w:t>
      </w:r>
      <w:r w:rsidRPr="005A53D6">
        <w:rPr>
          <w:rFonts w:ascii="Arial" w:hAnsi="Arial" w:cs="Arial"/>
          <w:bCs/>
          <w:sz w:val="22"/>
          <w:szCs w:val="22"/>
        </w:rPr>
        <w:lastRenderedPageBreak/>
        <w:t xml:space="preserve">Complainant shall submit a copy of the </w:t>
      </w:r>
      <w:r w:rsidR="00D66E12">
        <w:rPr>
          <w:rFonts w:ascii="Arial" w:hAnsi="Arial" w:cs="Arial"/>
          <w:bCs/>
          <w:sz w:val="22"/>
          <w:szCs w:val="22"/>
        </w:rPr>
        <w:t>Registry’s S</w:t>
      </w:r>
      <w:r w:rsidRPr="005A53D6">
        <w:rPr>
          <w:rFonts w:ascii="Arial" w:hAnsi="Arial" w:cs="Arial"/>
          <w:bCs/>
          <w:sz w:val="22"/>
          <w:szCs w:val="22"/>
        </w:rPr>
        <w:t xml:space="preserve">unrise registration policy with a Complaint based on this SDRP </w:t>
      </w:r>
      <w:proofErr w:type="spellStart"/>
      <w:r w:rsidRPr="005A53D6">
        <w:rPr>
          <w:rFonts w:ascii="Arial" w:hAnsi="Arial" w:cs="Arial"/>
          <w:bCs/>
          <w:sz w:val="22"/>
          <w:szCs w:val="22"/>
        </w:rPr>
        <w:t>para</w:t>
      </w:r>
      <w:proofErr w:type="spellEnd"/>
      <w:r w:rsidRPr="005A53D6">
        <w:rPr>
          <w:rFonts w:ascii="Arial" w:hAnsi="Arial" w:cs="Arial"/>
          <w:bCs/>
          <w:sz w:val="22"/>
          <w:szCs w:val="22"/>
        </w:rPr>
        <w:t>. 2(b); the sunrise registration policy shall provide the basis for a remedy for the complaint elements (</w:t>
      </w:r>
      <w:proofErr w:type="spellStart"/>
      <w:r w:rsidRPr="005A53D6">
        <w:rPr>
          <w:rFonts w:ascii="Arial" w:hAnsi="Arial" w:cs="Arial"/>
          <w:bCs/>
          <w:sz w:val="22"/>
          <w:szCs w:val="22"/>
        </w:rPr>
        <w:t>i</w:t>
      </w:r>
      <w:proofErr w:type="spellEnd"/>
      <w:r w:rsidRPr="005A53D6">
        <w:rPr>
          <w:rFonts w:ascii="Arial" w:hAnsi="Arial" w:cs="Arial"/>
          <w:bCs/>
          <w:sz w:val="22"/>
          <w:szCs w:val="22"/>
        </w:rPr>
        <w:t>)-(</w:t>
      </w:r>
      <w:proofErr w:type="gramStart"/>
      <w:r w:rsidRPr="005A53D6">
        <w:rPr>
          <w:rFonts w:ascii="Arial" w:hAnsi="Arial" w:cs="Arial"/>
          <w:bCs/>
          <w:sz w:val="22"/>
          <w:szCs w:val="22"/>
        </w:rPr>
        <w:t>iv</w:t>
      </w:r>
      <w:proofErr w:type="gramEnd"/>
      <w:r w:rsidRPr="005A53D6">
        <w:rPr>
          <w:rFonts w:ascii="Arial" w:hAnsi="Arial" w:cs="Arial"/>
          <w:bCs/>
          <w:sz w:val="22"/>
          <w:szCs w:val="22"/>
        </w:rPr>
        <w:t>) below (</w:t>
      </w:r>
      <w:r w:rsidR="00D66E12">
        <w:rPr>
          <w:rFonts w:ascii="Arial" w:hAnsi="Arial" w:cs="Arial"/>
          <w:bCs/>
          <w:sz w:val="22"/>
          <w:szCs w:val="22"/>
        </w:rPr>
        <w:t>Registry</w:t>
      </w:r>
      <w:r w:rsidRPr="005A53D6">
        <w:rPr>
          <w:rFonts w:ascii="Arial" w:hAnsi="Arial" w:cs="Arial"/>
          <w:bCs/>
          <w:sz w:val="22"/>
          <w:szCs w:val="22"/>
        </w:rPr>
        <w:t xml:space="preserve"> Operator must have expressly declared the following to be part of its Sunrise Criteria). The Complainant may show by the su</w:t>
      </w:r>
      <w:r w:rsidR="005A53D6">
        <w:rPr>
          <w:rFonts w:ascii="Arial" w:hAnsi="Arial" w:cs="Arial"/>
          <w:bCs/>
          <w:sz w:val="22"/>
          <w:szCs w:val="22"/>
        </w:rPr>
        <w:t>bmission of reasonable evidence:</w:t>
      </w:r>
    </w:p>
    <w:p w14:paraId="0379D6F8" w14:textId="77777777" w:rsidR="00F06D8F" w:rsidRPr="005A53D6" w:rsidRDefault="00F06D8F" w:rsidP="005A53D6">
      <w:pPr>
        <w:pStyle w:val="Listenabsatz"/>
        <w:numPr>
          <w:ilvl w:val="0"/>
          <w:numId w:val="44"/>
        </w:numPr>
        <w:spacing w:before="120"/>
        <w:ind w:left="540" w:hanging="180"/>
        <w:jc w:val="both"/>
        <w:rPr>
          <w:rFonts w:ascii="Arial" w:hAnsi="Arial" w:cs="Arial"/>
          <w:sz w:val="22"/>
          <w:szCs w:val="22"/>
        </w:rPr>
      </w:pPr>
      <w:r w:rsidRPr="005A53D6">
        <w:rPr>
          <w:rFonts w:ascii="Arial" w:hAnsi="Arial" w:cs="Arial"/>
          <w:sz w:val="22"/>
          <w:szCs w:val="22"/>
        </w:rPr>
        <w:t xml:space="preserve">Trademark-related restrictions were not met, were falsified, or were in error at the time of the sunrise </w:t>
      </w:r>
      <w:r w:rsidR="00D66E12">
        <w:rPr>
          <w:rFonts w:ascii="Arial" w:hAnsi="Arial" w:cs="Arial"/>
          <w:sz w:val="22"/>
          <w:szCs w:val="22"/>
        </w:rPr>
        <w:t>Domain Name</w:t>
      </w:r>
      <w:r w:rsidRPr="005A53D6">
        <w:rPr>
          <w:rFonts w:ascii="Arial" w:hAnsi="Arial" w:cs="Arial"/>
          <w:sz w:val="22"/>
          <w:szCs w:val="22"/>
        </w:rPr>
        <w:t xml:space="preserve"> registration (such as classes of goods or jurisdiction);</w:t>
      </w:r>
      <w:r w:rsidRPr="005A53D6">
        <w:rPr>
          <w:rStyle w:val="Funotenzeichen"/>
          <w:rFonts w:ascii="Arial" w:hAnsi="Arial" w:cs="Arial"/>
          <w:sz w:val="22"/>
          <w:szCs w:val="22"/>
        </w:rPr>
        <w:footnoteReference w:id="5"/>
      </w:r>
      <w:r w:rsidRPr="005A53D6">
        <w:rPr>
          <w:rFonts w:ascii="Arial" w:hAnsi="Arial" w:cs="Arial"/>
          <w:sz w:val="22"/>
          <w:szCs w:val="22"/>
        </w:rPr>
        <w:t xml:space="preserve"> or</w:t>
      </w:r>
    </w:p>
    <w:p w14:paraId="7438914D" w14:textId="77777777" w:rsidR="00F06D8F" w:rsidRPr="005A53D6" w:rsidRDefault="00F06D8F" w:rsidP="005A53D6">
      <w:pPr>
        <w:pStyle w:val="Listenabsatz"/>
        <w:numPr>
          <w:ilvl w:val="0"/>
          <w:numId w:val="44"/>
        </w:numPr>
        <w:spacing w:before="120"/>
        <w:ind w:left="540" w:hanging="180"/>
        <w:jc w:val="both"/>
        <w:rPr>
          <w:rFonts w:ascii="Arial" w:hAnsi="Arial" w:cs="Arial"/>
          <w:sz w:val="22"/>
          <w:szCs w:val="22"/>
        </w:rPr>
      </w:pPr>
      <w:r w:rsidRPr="005A53D6">
        <w:rPr>
          <w:rFonts w:ascii="Arial" w:hAnsi="Arial" w:cs="Arial"/>
          <w:sz w:val="22"/>
          <w:szCs w:val="22"/>
        </w:rPr>
        <w:t xml:space="preserve">Additional </w:t>
      </w:r>
      <w:r w:rsidR="00D66E12">
        <w:rPr>
          <w:rFonts w:ascii="Arial" w:hAnsi="Arial" w:cs="Arial"/>
          <w:sz w:val="22"/>
          <w:szCs w:val="22"/>
        </w:rPr>
        <w:t>Registry</w:t>
      </w:r>
      <w:r w:rsidRPr="005A53D6">
        <w:rPr>
          <w:rFonts w:ascii="Arial" w:hAnsi="Arial" w:cs="Arial"/>
          <w:sz w:val="22"/>
          <w:szCs w:val="22"/>
        </w:rPr>
        <w:t xml:space="preserve">-specific restrictions were not met (such as nexus or local presence), were falsified, or were in error at the time of the sunrise </w:t>
      </w:r>
      <w:r w:rsidR="00D66E12">
        <w:rPr>
          <w:rFonts w:ascii="Arial" w:hAnsi="Arial" w:cs="Arial"/>
          <w:sz w:val="22"/>
          <w:szCs w:val="22"/>
        </w:rPr>
        <w:t>Domain Name</w:t>
      </w:r>
      <w:r w:rsidRPr="005A53D6">
        <w:rPr>
          <w:rFonts w:ascii="Arial" w:hAnsi="Arial" w:cs="Arial"/>
          <w:sz w:val="22"/>
          <w:szCs w:val="22"/>
        </w:rPr>
        <w:t xml:space="preserve"> registration;</w:t>
      </w:r>
      <w:r w:rsidRPr="005A53D6">
        <w:rPr>
          <w:rStyle w:val="Funotenzeichen"/>
          <w:rFonts w:ascii="Arial" w:hAnsi="Arial" w:cs="Arial"/>
          <w:sz w:val="22"/>
          <w:szCs w:val="22"/>
        </w:rPr>
        <w:footnoteReference w:id="6"/>
      </w:r>
      <w:r w:rsidRPr="005A53D6">
        <w:rPr>
          <w:rFonts w:ascii="Arial" w:hAnsi="Arial" w:cs="Arial"/>
          <w:sz w:val="22"/>
          <w:szCs w:val="22"/>
        </w:rPr>
        <w:t xml:space="preserve"> or</w:t>
      </w:r>
    </w:p>
    <w:p w14:paraId="392B336E" w14:textId="77777777" w:rsidR="00F06D8F" w:rsidRPr="005A53D6" w:rsidRDefault="00F06D8F" w:rsidP="005A53D6">
      <w:pPr>
        <w:pStyle w:val="Listenabsatz"/>
        <w:numPr>
          <w:ilvl w:val="0"/>
          <w:numId w:val="44"/>
        </w:numPr>
        <w:spacing w:before="120"/>
        <w:ind w:left="540" w:hanging="180"/>
        <w:jc w:val="both"/>
        <w:rPr>
          <w:rFonts w:ascii="Arial" w:hAnsi="Arial" w:cs="Arial"/>
          <w:sz w:val="22"/>
          <w:szCs w:val="22"/>
        </w:rPr>
      </w:pPr>
      <w:r w:rsidRPr="005A53D6">
        <w:rPr>
          <w:rFonts w:ascii="Arial" w:hAnsi="Arial" w:cs="Arial"/>
          <w:sz w:val="22"/>
          <w:szCs w:val="22"/>
        </w:rPr>
        <w:t xml:space="preserve">The information in the Signed Mark Data (SMD) file for the sunrise registration did or does not match the </w:t>
      </w:r>
      <w:proofErr w:type="spellStart"/>
      <w:r w:rsidRPr="005A53D6">
        <w:rPr>
          <w:rFonts w:ascii="Arial" w:hAnsi="Arial" w:cs="Arial"/>
          <w:sz w:val="22"/>
          <w:szCs w:val="22"/>
        </w:rPr>
        <w:t>Whois</w:t>
      </w:r>
      <w:proofErr w:type="spellEnd"/>
      <w:r w:rsidRPr="005A53D6">
        <w:rPr>
          <w:rFonts w:ascii="Arial" w:hAnsi="Arial" w:cs="Arial"/>
          <w:sz w:val="22"/>
          <w:szCs w:val="22"/>
        </w:rPr>
        <w:t xml:space="preserve"> record for the </w:t>
      </w:r>
      <w:r w:rsidR="00D66E12">
        <w:rPr>
          <w:rFonts w:ascii="Arial" w:hAnsi="Arial" w:cs="Arial"/>
          <w:sz w:val="22"/>
          <w:szCs w:val="22"/>
        </w:rPr>
        <w:t>Domain Name</w:t>
      </w:r>
      <w:r w:rsidRPr="005A53D6">
        <w:rPr>
          <w:rFonts w:ascii="Arial" w:hAnsi="Arial" w:cs="Arial"/>
          <w:sz w:val="22"/>
          <w:szCs w:val="22"/>
        </w:rPr>
        <w:t>;</w:t>
      </w:r>
      <w:r w:rsidRPr="005A53D6">
        <w:rPr>
          <w:rStyle w:val="Funotenzeichen"/>
          <w:rFonts w:ascii="Arial" w:hAnsi="Arial" w:cs="Arial"/>
          <w:sz w:val="22"/>
          <w:szCs w:val="22"/>
        </w:rPr>
        <w:footnoteReference w:id="7"/>
      </w:r>
      <w:r w:rsidRPr="005A53D6">
        <w:rPr>
          <w:rFonts w:ascii="Arial" w:hAnsi="Arial" w:cs="Arial"/>
          <w:sz w:val="22"/>
          <w:szCs w:val="22"/>
        </w:rPr>
        <w:t xml:space="preserve"> or</w:t>
      </w:r>
    </w:p>
    <w:p w14:paraId="4960D18F" w14:textId="77777777" w:rsidR="00F06D8F" w:rsidRPr="005A53D6" w:rsidRDefault="00F06D8F" w:rsidP="005A53D6">
      <w:pPr>
        <w:pStyle w:val="Listenabsatz"/>
        <w:numPr>
          <w:ilvl w:val="0"/>
          <w:numId w:val="44"/>
        </w:numPr>
        <w:spacing w:before="120"/>
        <w:ind w:left="540" w:hanging="180"/>
        <w:jc w:val="both"/>
        <w:rPr>
          <w:rFonts w:ascii="Arial" w:hAnsi="Arial" w:cs="Arial"/>
          <w:sz w:val="22"/>
          <w:szCs w:val="22"/>
        </w:rPr>
      </w:pPr>
      <w:r w:rsidRPr="005A53D6">
        <w:rPr>
          <w:rFonts w:ascii="Arial" w:hAnsi="Arial" w:cs="Arial"/>
          <w:sz w:val="22"/>
          <w:szCs w:val="22"/>
        </w:rPr>
        <w:t xml:space="preserve">The date restriction for the registration, validation, or statutory protection of a mark relied upon for the sunrise </w:t>
      </w:r>
      <w:r w:rsidR="00D66E12">
        <w:rPr>
          <w:rFonts w:ascii="Arial" w:hAnsi="Arial" w:cs="Arial"/>
          <w:sz w:val="22"/>
          <w:szCs w:val="22"/>
        </w:rPr>
        <w:t>Domain Name</w:t>
      </w:r>
      <w:r w:rsidRPr="005A53D6">
        <w:rPr>
          <w:rFonts w:ascii="Arial" w:hAnsi="Arial" w:cs="Arial"/>
          <w:sz w:val="22"/>
          <w:szCs w:val="22"/>
        </w:rPr>
        <w:t xml:space="preserve"> registration was not met, was falsified or was in error;</w:t>
      </w:r>
      <w:r w:rsidRPr="005A53D6">
        <w:rPr>
          <w:rStyle w:val="Funotenzeichen"/>
          <w:rFonts w:ascii="Arial" w:hAnsi="Arial" w:cs="Arial"/>
          <w:sz w:val="22"/>
          <w:szCs w:val="22"/>
        </w:rPr>
        <w:footnoteReference w:id="8"/>
      </w:r>
      <w:r w:rsidRPr="005A53D6">
        <w:rPr>
          <w:rFonts w:ascii="Arial" w:hAnsi="Arial" w:cs="Arial"/>
          <w:sz w:val="22"/>
          <w:szCs w:val="22"/>
        </w:rPr>
        <w:t xml:space="preserve"> or</w:t>
      </w:r>
    </w:p>
    <w:p w14:paraId="2254498C" w14:textId="77777777" w:rsidR="00F06D8F" w:rsidRPr="005A53D6" w:rsidRDefault="00F06D8F" w:rsidP="005A53D6">
      <w:pPr>
        <w:pStyle w:val="Listenabsatz"/>
        <w:numPr>
          <w:ilvl w:val="0"/>
          <w:numId w:val="44"/>
        </w:numPr>
        <w:spacing w:before="120"/>
        <w:ind w:left="540" w:hanging="180"/>
        <w:jc w:val="both"/>
        <w:rPr>
          <w:rFonts w:ascii="Arial" w:hAnsi="Arial" w:cs="Arial"/>
          <w:sz w:val="22"/>
          <w:szCs w:val="22"/>
        </w:rPr>
      </w:pPr>
      <w:proofErr w:type="gramStart"/>
      <w:r w:rsidRPr="005A53D6">
        <w:rPr>
          <w:rFonts w:ascii="Arial" w:hAnsi="Arial" w:cs="Arial"/>
          <w:sz w:val="22"/>
          <w:szCs w:val="22"/>
        </w:rPr>
        <w:t>the</w:t>
      </w:r>
      <w:proofErr w:type="gramEnd"/>
      <w:r w:rsidRPr="005A53D6">
        <w:rPr>
          <w:rFonts w:ascii="Arial" w:hAnsi="Arial" w:cs="Arial"/>
          <w:sz w:val="22"/>
          <w:szCs w:val="22"/>
        </w:rPr>
        <w:t xml:space="preserve"> </w:t>
      </w:r>
      <w:r w:rsidR="00D66E12">
        <w:rPr>
          <w:rFonts w:ascii="Arial" w:hAnsi="Arial" w:cs="Arial"/>
          <w:sz w:val="22"/>
          <w:szCs w:val="22"/>
        </w:rPr>
        <w:t>Registry</w:t>
      </w:r>
      <w:r w:rsidRPr="005A53D6">
        <w:rPr>
          <w:rFonts w:ascii="Arial" w:hAnsi="Arial" w:cs="Arial"/>
          <w:sz w:val="22"/>
          <w:szCs w:val="22"/>
        </w:rPr>
        <w:t xml:space="preserve"> Operator did not adhere to its allocation policy when allocating the </w:t>
      </w:r>
      <w:r w:rsidR="00D66E12">
        <w:rPr>
          <w:rFonts w:ascii="Arial" w:hAnsi="Arial" w:cs="Arial"/>
          <w:sz w:val="22"/>
          <w:szCs w:val="22"/>
        </w:rPr>
        <w:t>Domain Name</w:t>
      </w:r>
      <w:r w:rsidRPr="005A53D6">
        <w:rPr>
          <w:rFonts w:ascii="Arial" w:hAnsi="Arial" w:cs="Arial"/>
          <w:sz w:val="22"/>
          <w:szCs w:val="22"/>
        </w:rPr>
        <w:t xml:space="preserve"> at issue, provided a copy of the allocation plan is provided with a complaint under this element;</w:t>
      </w:r>
      <w:r w:rsidRPr="005A53D6">
        <w:rPr>
          <w:rStyle w:val="Funotenzeichen"/>
          <w:rFonts w:ascii="Arial" w:hAnsi="Arial" w:cs="Arial"/>
          <w:sz w:val="22"/>
          <w:szCs w:val="22"/>
        </w:rPr>
        <w:footnoteReference w:id="9"/>
      </w:r>
      <w:r w:rsidRPr="005A53D6">
        <w:rPr>
          <w:rFonts w:ascii="Arial" w:hAnsi="Arial" w:cs="Arial"/>
          <w:sz w:val="22"/>
          <w:szCs w:val="22"/>
        </w:rPr>
        <w:t xml:space="preserve"> or</w:t>
      </w:r>
    </w:p>
    <w:p w14:paraId="1696373C" w14:textId="77777777" w:rsidR="00F06D8F" w:rsidRPr="005A53D6" w:rsidRDefault="00F06D8F" w:rsidP="005A53D6">
      <w:pPr>
        <w:pStyle w:val="Listenabsatz"/>
        <w:numPr>
          <w:ilvl w:val="0"/>
          <w:numId w:val="44"/>
        </w:numPr>
        <w:spacing w:before="120"/>
        <w:ind w:left="540" w:hanging="180"/>
        <w:jc w:val="both"/>
        <w:rPr>
          <w:rFonts w:ascii="Arial" w:hAnsi="Arial" w:cs="Arial"/>
          <w:sz w:val="22"/>
          <w:szCs w:val="22"/>
        </w:rPr>
      </w:pPr>
      <w:proofErr w:type="gramStart"/>
      <w:r w:rsidRPr="005A53D6">
        <w:rPr>
          <w:rFonts w:ascii="Arial" w:hAnsi="Arial" w:cs="Arial"/>
          <w:sz w:val="22"/>
          <w:szCs w:val="22"/>
        </w:rPr>
        <w:t>the</w:t>
      </w:r>
      <w:proofErr w:type="gramEnd"/>
      <w:r w:rsidRPr="005A53D6">
        <w:rPr>
          <w:rFonts w:ascii="Arial" w:hAnsi="Arial" w:cs="Arial"/>
          <w:sz w:val="22"/>
          <w:szCs w:val="22"/>
        </w:rPr>
        <w:t xml:space="preserve"> </w:t>
      </w:r>
      <w:r w:rsidR="00D66E12">
        <w:rPr>
          <w:rFonts w:ascii="Arial" w:hAnsi="Arial" w:cs="Arial"/>
          <w:sz w:val="22"/>
          <w:szCs w:val="22"/>
        </w:rPr>
        <w:t>Registry</w:t>
      </w:r>
      <w:r w:rsidRPr="005A53D6">
        <w:rPr>
          <w:rFonts w:ascii="Arial" w:hAnsi="Arial" w:cs="Arial"/>
          <w:sz w:val="22"/>
          <w:szCs w:val="22"/>
        </w:rPr>
        <w:t xml:space="preserve"> Operator did not apply the community-based eligibility requirements specified in its </w:t>
      </w:r>
      <w:r w:rsidR="00D66E12">
        <w:rPr>
          <w:rFonts w:ascii="Arial" w:hAnsi="Arial" w:cs="Arial"/>
          <w:sz w:val="22"/>
          <w:szCs w:val="22"/>
        </w:rPr>
        <w:t>Registry</w:t>
      </w:r>
      <w:r w:rsidRPr="005A53D6">
        <w:rPr>
          <w:rFonts w:ascii="Arial" w:hAnsi="Arial" w:cs="Arial"/>
          <w:sz w:val="22"/>
          <w:szCs w:val="22"/>
        </w:rPr>
        <w:t xml:space="preserve"> Agreement, provided that a copy of the community-based eligibility requirements is provided with a complaint under this element.</w:t>
      </w:r>
    </w:p>
    <w:p w14:paraId="1BD1B531" w14:textId="77777777" w:rsidR="00F06D8F" w:rsidRPr="005A53D6" w:rsidRDefault="00F06D8F" w:rsidP="005A53D6">
      <w:pPr>
        <w:pStyle w:val="Listenabsatz"/>
        <w:numPr>
          <w:ilvl w:val="0"/>
          <w:numId w:val="36"/>
        </w:numPr>
        <w:spacing w:before="120"/>
        <w:ind w:left="360"/>
        <w:jc w:val="both"/>
        <w:rPr>
          <w:rFonts w:ascii="Arial" w:hAnsi="Arial" w:cs="Arial"/>
          <w:sz w:val="22"/>
          <w:szCs w:val="22"/>
        </w:rPr>
      </w:pPr>
      <w:r w:rsidRPr="005A53D6">
        <w:rPr>
          <w:rFonts w:ascii="Arial" w:hAnsi="Arial" w:cs="Arial"/>
          <w:bCs/>
          <w:sz w:val="22"/>
          <w:szCs w:val="22"/>
        </w:rPr>
        <w:t>Improper Denial of Sunrise Registration</w:t>
      </w:r>
      <w:bookmarkStart w:id="2" w:name="_GoBack"/>
      <w:bookmarkEnd w:id="2"/>
    </w:p>
    <w:p w14:paraId="5720DBB6" w14:textId="77777777" w:rsidR="00F06D8F" w:rsidRPr="005A53D6" w:rsidRDefault="00F06D8F" w:rsidP="005A53D6">
      <w:pPr>
        <w:spacing w:before="120"/>
        <w:jc w:val="both"/>
        <w:rPr>
          <w:rFonts w:ascii="Arial" w:hAnsi="Arial" w:cs="Arial"/>
          <w:sz w:val="22"/>
          <w:szCs w:val="22"/>
        </w:rPr>
      </w:pPr>
      <w:r w:rsidRPr="005A53D6">
        <w:rPr>
          <w:rFonts w:ascii="Arial" w:hAnsi="Arial" w:cs="Arial"/>
          <w:sz w:val="22"/>
          <w:szCs w:val="22"/>
        </w:rPr>
        <w:t xml:space="preserve">A complaint under this section shall be required to show that the </w:t>
      </w:r>
      <w:r w:rsidR="00D66E12">
        <w:rPr>
          <w:rFonts w:ascii="Arial" w:hAnsi="Arial" w:cs="Arial"/>
          <w:sz w:val="22"/>
          <w:szCs w:val="22"/>
        </w:rPr>
        <w:t>Registry</w:t>
      </w:r>
      <w:r w:rsidRPr="005A53D6">
        <w:rPr>
          <w:rFonts w:ascii="Arial" w:hAnsi="Arial" w:cs="Arial"/>
          <w:sz w:val="22"/>
          <w:szCs w:val="22"/>
        </w:rPr>
        <w:t xml:space="preserve"> failed to register a </w:t>
      </w:r>
      <w:r w:rsidR="00D66E12">
        <w:rPr>
          <w:rFonts w:ascii="Arial" w:hAnsi="Arial" w:cs="Arial"/>
          <w:sz w:val="22"/>
          <w:szCs w:val="22"/>
        </w:rPr>
        <w:t>Domain Name</w:t>
      </w:r>
      <w:r w:rsidRPr="005A53D6">
        <w:rPr>
          <w:rFonts w:ascii="Arial" w:hAnsi="Arial" w:cs="Arial"/>
          <w:sz w:val="22"/>
          <w:szCs w:val="22"/>
        </w:rPr>
        <w:t xml:space="preserve"> that was applied for in compliance with the Sunrise Criteria and/or Allocation Criteria required for the </w:t>
      </w:r>
      <w:r w:rsidR="00D66E12">
        <w:rPr>
          <w:rFonts w:ascii="Arial" w:hAnsi="Arial" w:cs="Arial"/>
          <w:sz w:val="22"/>
          <w:szCs w:val="22"/>
        </w:rPr>
        <w:t>Registry</w:t>
      </w:r>
      <w:r w:rsidRPr="005A53D6">
        <w:rPr>
          <w:rFonts w:ascii="Arial" w:hAnsi="Arial" w:cs="Arial"/>
          <w:sz w:val="22"/>
          <w:szCs w:val="22"/>
        </w:rPr>
        <w:t>’s Sunrise Program.</w:t>
      </w:r>
    </w:p>
    <w:p w14:paraId="2299B6D3" w14:textId="77777777" w:rsidR="00F06D8F" w:rsidRPr="005A53D6" w:rsidRDefault="00F06D8F" w:rsidP="005A53D6">
      <w:pPr>
        <w:pStyle w:val="berschrift3"/>
        <w:numPr>
          <w:ilvl w:val="0"/>
          <w:numId w:val="36"/>
        </w:numPr>
        <w:spacing w:before="120"/>
        <w:ind w:left="360"/>
        <w:jc w:val="both"/>
        <w:rPr>
          <w:rFonts w:ascii="Arial" w:hAnsi="Arial" w:cs="Arial"/>
          <w:b w:val="0"/>
          <w:color w:val="auto"/>
          <w:sz w:val="22"/>
          <w:szCs w:val="22"/>
        </w:rPr>
      </w:pPr>
      <w:r w:rsidRPr="005A53D6">
        <w:rPr>
          <w:rFonts w:ascii="Arial" w:hAnsi="Arial" w:cs="Arial"/>
          <w:b w:val="0"/>
          <w:color w:val="auto"/>
          <w:sz w:val="22"/>
          <w:szCs w:val="22"/>
        </w:rPr>
        <w:t>SDRP Effective Dates</w:t>
      </w:r>
    </w:p>
    <w:p w14:paraId="7E079118" w14:textId="4D90884C" w:rsidR="00F06D8F" w:rsidRPr="005A53D6" w:rsidRDefault="00F06D8F" w:rsidP="005A53D6">
      <w:pPr>
        <w:spacing w:before="120"/>
        <w:jc w:val="both"/>
        <w:rPr>
          <w:rFonts w:ascii="Arial" w:hAnsi="Arial" w:cs="Arial"/>
          <w:sz w:val="22"/>
          <w:szCs w:val="22"/>
        </w:rPr>
      </w:pPr>
      <w:r w:rsidRPr="00726784">
        <w:rPr>
          <w:rFonts w:ascii="Arial" w:hAnsi="Arial" w:cs="Arial"/>
          <w:sz w:val="22"/>
          <w:szCs w:val="22"/>
        </w:rPr>
        <w:t xml:space="preserve">Any SDRP claim brought under this Policy for </w:t>
      </w:r>
      <w:r w:rsidR="00D66E12" w:rsidRPr="00726784">
        <w:rPr>
          <w:rFonts w:ascii="Arial" w:hAnsi="Arial" w:cs="Arial"/>
          <w:sz w:val="22"/>
          <w:szCs w:val="22"/>
        </w:rPr>
        <w:t>Domain Name</w:t>
      </w:r>
      <w:r w:rsidRPr="00726784">
        <w:rPr>
          <w:rFonts w:ascii="Arial" w:hAnsi="Arial" w:cs="Arial"/>
          <w:sz w:val="22"/>
          <w:szCs w:val="22"/>
        </w:rPr>
        <w:t xml:space="preserve">s registered in </w:t>
      </w:r>
      <w:proofErr w:type="gramStart"/>
      <w:r w:rsidRPr="00726784">
        <w:rPr>
          <w:rFonts w:ascii="Arial" w:hAnsi="Arial" w:cs="Arial"/>
          <w:sz w:val="22"/>
          <w:szCs w:val="22"/>
        </w:rPr>
        <w:t xml:space="preserve">the </w:t>
      </w:r>
      <w:r w:rsidR="00715977" w:rsidRPr="00726784">
        <w:rPr>
          <w:rFonts w:ascii="Arial" w:hAnsi="Arial" w:cs="Arial"/>
          <w:sz w:val="22"/>
          <w:szCs w:val="22"/>
        </w:rPr>
        <w:t>.</w:t>
      </w:r>
      <w:r w:rsidR="004D553C" w:rsidRPr="00726784">
        <w:rPr>
          <w:rFonts w:ascii="Arial" w:hAnsi="Arial" w:cs="Arial"/>
          <w:sz w:val="22"/>
          <w:szCs w:val="22"/>
        </w:rPr>
        <w:t>BAYERN</w:t>
      </w:r>
      <w:proofErr w:type="gramEnd"/>
      <w:r w:rsidR="00715977" w:rsidRPr="00726784">
        <w:rPr>
          <w:rFonts w:ascii="Arial" w:hAnsi="Arial" w:cs="Arial"/>
          <w:sz w:val="22"/>
          <w:szCs w:val="22"/>
        </w:rPr>
        <w:t xml:space="preserve"> </w:t>
      </w:r>
      <w:r w:rsidRPr="00726784">
        <w:rPr>
          <w:rFonts w:ascii="Arial" w:hAnsi="Arial" w:cs="Arial"/>
          <w:sz w:val="22"/>
          <w:szCs w:val="22"/>
        </w:rPr>
        <w:t xml:space="preserve">TLD shall be brought before </w:t>
      </w:r>
      <w:r w:rsidR="00E14B80" w:rsidRPr="00726784">
        <w:rPr>
          <w:rFonts w:ascii="Arial" w:hAnsi="Arial" w:cs="Arial"/>
          <w:sz w:val="22"/>
          <w:szCs w:val="22"/>
        </w:rPr>
        <w:t>_</w:t>
      </w:r>
      <w:r w:rsidR="00D312C3" w:rsidRPr="00726784">
        <w:rPr>
          <w:rFonts w:ascii="Arial" w:hAnsi="Arial" w:cs="Arial"/>
          <w:sz w:val="22"/>
          <w:szCs w:val="22"/>
        </w:rPr>
        <w:t>___</w:t>
      </w:r>
      <w:r w:rsidR="00567B8A">
        <w:rPr>
          <w:rFonts w:ascii="Arial" w:hAnsi="Arial" w:cs="Arial"/>
          <w:sz w:val="22"/>
          <w:szCs w:val="22"/>
          <w:u w:val="single"/>
        </w:rPr>
        <w:t xml:space="preserve">14 October </w:t>
      </w:r>
      <w:r w:rsidR="00726784" w:rsidRPr="00726784">
        <w:rPr>
          <w:rFonts w:ascii="Arial" w:hAnsi="Arial" w:cs="Arial"/>
          <w:sz w:val="22"/>
          <w:szCs w:val="22"/>
          <w:u w:val="single"/>
        </w:rPr>
        <w:t>2014</w:t>
      </w:r>
      <w:r w:rsidR="00E14B80" w:rsidRPr="00726784">
        <w:rPr>
          <w:rFonts w:ascii="Arial" w:hAnsi="Arial" w:cs="Arial"/>
          <w:sz w:val="22"/>
          <w:szCs w:val="22"/>
        </w:rPr>
        <w:t>_</w:t>
      </w:r>
      <w:r w:rsidR="00D312C3" w:rsidRPr="00726784">
        <w:rPr>
          <w:rFonts w:ascii="Arial" w:hAnsi="Arial" w:cs="Arial"/>
          <w:sz w:val="22"/>
          <w:szCs w:val="22"/>
        </w:rPr>
        <w:t>___</w:t>
      </w:r>
      <w:r w:rsidRPr="00726784">
        <w:rPr>
          <w:rFonts w:ascii="Arial" w:hAnsi="Arial" w:cs="Arial"/>
          <w:sz w:val="22"/>
          <w:szCs w:val="22"/>
        </w:rPr>
        <w:t>.</w:t>
      </w:r>
    </w:p>
    <w:p w14:paraId="03563AC3" w14:textId="77777777" w:rsidR="00F06D8F" w:rsidRPr="005A53D6" w:rsidRDefault="00F06D8F" w:rsidP="005A53D6">
      <w:pPr>
        <w:spacing w:before="120"/>
        <w:jc w:val="both"/>
        <w:rPr>
          <w:rFonts w:ascii="Arial" w:hAnsi="Arial" w:cs="Arial"/>
          <w:sz w:val="22"/>
          <w:szCs w:val="22"/>
        </w:rPr>
      </w:pPr>
    </w:p>
    <w:p w14:paraId="1E18F3D4" w14:textId="77777777" w:rsidR="00F06D8F" w:rsidRPr="00D66E12" w:rsidRDefault="00F06D8F" w:rsidP="005A53D6">
      <w:pPr>
        <w:pStyle w:val="berschrift2"/>
        <w:tabs>
          <w:tab w:val="left" w:pos="360"/>
        </w:tabs>
        <w:spacing w:before="120" w:after="0"/>
        <w:jc w:val="both"/>
        <w:rPr>
          <w:rFonts w:ascii="Arial" w:hAnsi="Arial" w:cs="Arial"/>
          <w:b w:val="0"/>
          <w:i w:val="0"/>
          <w:color w:val="FF0000"/>
          <w:sz w:val="22"/>
          <w:szCs w:val="22"/>
        </w:rPr>
      </w:pPr>
      <w:r w:rsidRPr="00D66E12">
        <w:rPr>
          <w:rFonts w:ascii="Arial" w:hAnsi="Arial" w:cs="Arial"/>
          <w:b w:val="0"/>
          <w:i w:val="0"/>
          <w:color w:val="FF0000"/>
          <w:sz w:val="22"/>
          <w:szCs w:val="22"/>
        </w:rPr>
        <w:t>3.</w:t>
      </w:r>
      <w:r w:rsidRPr="00D66E12">
        <w:rPr>
          <w:rFonts w:ascii="Arial" w:hAnsi="Arial" w:cs="Arial"/>
          <w:b w:val="0"/>
          <w:i w:val="0"/>
          <w:color w:val="FF0000"/>
          <w:sz w:val="22"/>
          <w:szCs w:val="22"/>
        </w:rPr>
        <w:tab/>
        <w:t>Evidence and Defenses</w:t>
      </w:r>
    </w:p>
    <w:p w14:paraId="3E4ECD34" w14:textId="77777777" w:rsidR="00F06D8F" w:rsidRPr="005A53D6" w:rsidRDefault="00F06D8F" w:rsidP="005A53D6">
      <w:pPr>
        <w:pStyle w:val="berschrift3"/>
        <w:numPr>
          <w:ilvl w:val="0"/>
          <w:numId w:val="38"/>
        </w:numPr>
        <w:spacing w:before="120"/>
        <w:ind w:left="360"/>
        <w:jc w:val="both"/>
        <w:rPr>
          <w:rFonts w:ascii="Arial" w:hAnsi="Arial" w:cs="Arial"/>
          <w:b w:val="0"/>
          <w:color w:val="auto"/>
          <w:sz w:val="22"/>
          <w:szCs w:val="22"/>
        </w:rPr>
      </w:pPr>
      <w:r w:rsidRPr="005A53D6">
        <w:rPr>
          <w:rFonts w:ascii="Arial" w:hAnsi="Arial" w:cs="Arial"/>
          <w:b w:val="0"/>
          <w:color w:val="auto"/>
          <w:sz w:val="22"/>
          <w:szCs w:val="22"/>
        </w:rPr>
        <w:t>Evidence</w:t>
      </w:r>
    </w:p>
    <w:p w14:paraId="70231EC7" w14:textId="77777777" w:rsidR="00C21DDC" w:rsidRPr="005A53D6" w:rsidRDefault="00F06D8F" w:rsidP="005A53D6">
      <w:pPr>
        <w:spacing w:before="120"/>
        <w:jc w:val="both"/>
        <w:rPr>
          <w:rFonts w:ascii="Arial" w:hAnsi="Arial" w:cs="Arial"/>
          <w:bCs/>
          <w:sz w:val="22"/>
          <w:szCs w:val="22"/>
        </w:rPr>
      </w:pPr>
      <w:r w:rsidRPr="005A53D6">
        <w:rPr>
          <w:rFonts w:ascii="Arial" w:hAnsi="Arial" w:cs="Arial"/>
          <w:bCs/>
          <w:sz w:val="22"/>
          <w:szCs w:val="22"/>
        </w:rPr>
        <w:t xml:space="preserve">Panelists will review the </w:t>
      </w:r>
      <w:r w:rsidR="00D66E12">
        <w:rPr>
          <w:rFonts w:ascii="Arial" w:hAnsi="Arial" w:cs="Arial"/>
          <w:bCs/>
          <w:sz w:val="22"/>
          <w:szCs w:val="22"/>
        </w:rPr>
        <w:t>Registry</w:t>
      </w:r>
      <w:r w:rsidRPr="005A53D6">
        <w:rPr>
          <w:rFonts w:ascii="Arial" w:hAnsi="Arial" w:cs="Arial"/>
          <w:bCs/>
          <w:sz w:val="22"/>
          <w:szCs w:val="22"/>
        </w:rPr>
        <w:t xml:space="preserve">’s Sunrise Criteria, allocation requirements, or </w:t>
      </w:r>
      <w:r w:rsidRPr="005A53D6">
        <w:rPr>
          <w:rFonts w:ascii="Arial" w:hAnsi="Arial" w:cs="Arial"/>
          <w:sz w:val="22"/>
          <w:szCs w:val="22"/>
        </w:rPr>
        <w:t>community-based eligibility requirements</w:t>
      </w:r>
      <w:r w:rsidRPr="005A53D6">
        <w:rPr>
          <w:rFonts w:ascii="Arial" w:hAnsi="Arial" w:cs="Arial"/>
          <w:bCs/>
          <w:sz w:val="22"/>
          <w:szCs w:val="22"/>
        </w:rPr>
        <w:t xml:space="preserve"> which are required to be submitted with the Complaint, as applicable, in making its decision.</w:t>
      </w:r>
    </w:p>
    <w:p w14:paraId="0E609ECC" w14:textId="77777777" w:rsidR="00F06D8F" w:rsidRPr="005A53D6" w:rsidRDefault="00F06D8F" w:rsidP="005A53D6">
      <w:pPr>
        <w:pStyle w:val="berschrift3"/>
        <w:numPr>
          <w:ilvl w:val="0"/>
          <w:numId w:val="38"/>
        </w:numPr>
        <w:spacing w:before="120"/>
        <w:ind w:left="360"/>
        <w:jc w:val="both"/>
        <w:rPr>
          <w:rFonts w:ascii="Arial" w:hAnsi="Arial" w:cs="Arial"/>
          <w:b w:val="0"/>
          <w:color w:val="auto"/>
          <w:sz w:val="22"/>
          <w:szCs w:val="22"/>
        </w:rPr>
      </w:pPr>
      <w:r w:rsidRPr="005A53D6">
        <w:rPr>
          <w:rFonts w:ascii="Arial" w:hAnsi="Arial" w:cs="Arial"/>
          <w:b w:val="0"/>
          <w:color w:val="auto"/>
          <w:sz w:val="22"/>
          <w:szCs w:val="22"/>
        </w:rPr>
        <w:t>Defenses</w:t>
      </w:r>
    </w:p>
    <w:p w14:paraId="2BB8BE2B" w14:textId="77777777" w:rsidR="00F06D8F" w:rsidRPr="005A53D6" w:rsidRDefault="00F06D8F" w:rsidP="005A53D6">
      <w:pPr>
        <w:spacing w:before="120"/>
        <w:jc w:val="both"/>
        <w:rPr>
          <w:rFonts w:ascii="Arial" w:hAnsi="Arial" w:cs="Arial"/>
          <w:bCs/>
          <w:sz w:val="22"/>
          <w:szCs w:val="22"/>
        </w:rPr>
      </w:pPr>
      <w:r w:rsidRPr="005A53D6">
        <w:rPr>
          <w:rFonts w:ascii="Arial" w:hAnsi="Arial" w:cs="Arial"/>
          <w:bCs/>
          <w:sz w:val="22"/>
          <w:szCs w:val="22"/>
        </w:rPr>
        <w:t xml:space="preserve">Harmless error. A Respondent may produce evidence to show that, although the sunrise registration was granted based on submission of the wrong documents, or documents </w:t>
      </w:r>
      <w:r w:rsidRPr="005A53D6">
        <w:rPr>
          <w:rFonts w:ascii="Arial" w:hAnsi="Arial" w:cs="Arial"/>
          <w:bCs/>
          <w:sz w:val="22"/>
          <w:szCs w:val="22"/>
        </w:rPr>
        <w:lastRenderedPageBreak/>
        <w:t>containing an error, the true and correct evidence existed at the time the sunrise registration was applied for and, thus, the registration would have been granted.</w:t>
      </w:r>
    </w:p>
    <w:p w14:paraId="69644B17" w14:textId="77777777" w:rsidR="00C21DDC" w:rsidRPr="005A53D6" w:rsidRDefault="00C21DDC" w:rsidP="005A53D6">
      <w:pPr>
        <w:spacing w:before="120"/>
        <w:jc w:val="both"/>
        <w:rPr>
          <w:rFonts w:ascii="Arial" w:hAnsi="Arial" w:cs="Arial"/>
          <w:bCs/>
          <w:sz w:val="22"/>
          <w:szCs w:val="22"/>
        </w:rPr>
      </w:pPr>
    </w:p>
    <w:p w14:paraId="47A19888" w14:textId="77777777" w:rsidR="00F06D8F" w:rsidRPr="00D66E12" w:rsidRDefault="00F06D8F" w:rsidP="005A53D6">
      <w:pPr>
        <w:pStyle w:val="berschrift2"/>
        <w:keepNext w:val="0"/>
        <w:tabs>
          <w:tab w:val="left" w:pos="360"/>
        </w:tabs>
        <w:spacing w:before="120" w:after="0"/>
        <w:jc w:val="both"/>
        <w:rPr>
          <w:rFonts w:ascii="Arial" w:hAnsi="Arial" w:cs="Arial"/>
          <w:b w:val="0"/>
          <w:i w:val="0"/>
          <w:color w:val="FF0000"/>
          <w:sz w:val="22"/>
          <w:szCs w:val="22"/>
        </w:rPr>
      </w:pPr>
      <w:r w:rsidRPr="00D66E12">
        <w:rPr>
          <w:rFonts w:ascii="Arial" w:hAnsi="Arial" w:cs="Arial"/>
          <w:b w:val="0"/>
          <w:i w:val="0"/>
          <w:color w:val="FF0000"/>
          <w:sz w:val="22"/>
          <w:szCs w:val="22"/>
        </w:rPr>
        <w:t>4.</w:t>
      </w:r>
      <w:r w:rsidRPr="00D66E12">
        <w:rPr>
          <w:rFonts w:ascii="Arial" w:hAnsi="Arial" w:cs="Arial"/>
          <w:b w:val="0"/>
          <w:i w:val="0"/>
          <w:color w:val="FF0000"/>
          <w:sz w:val="22"/>
          <w:szCs w:val="22"/>
        </w:rPr>
        <w:tab/>
        <w:t>Remedies</w:t>
      </w:r>
    </w:p>
    <w:p w14:paraId="1D6577D1" w14:textId="77777777" w:rsidR="00C21DDC" w:rsidRPr="005A53D6" w:rsidRDefault="00F06D8F" w:rsidP="005A53D6">
      <w:pPr>
        <w:spacing w:before="120"/>
        <w:jc w:val="both"/>
        <w:rPr>
          <w:rFonts w:ascii="Arial" w:hAnsi="Arial" w:cs="Arial"/>
          <w:sz w:val="22"/>
          <w:szCs w:val="22"/>
        </w:rPr>
      </w:pPr>
      <w:r w:rsidRPr="005A53D6">
        <w:rPr>
          <w:rFonts w:ascii="Arial" w:hAnsi="Arial" w:cs="Arial"/>
          <w:sz w:val="22"/>
          <w:szCs w:val="22"/>
        </w:rPr>
        <w:t>The remedies available to a complainant for a proceeding under this SDRP shall be limited to:</w:t>
      </w:r>
    </w:p>
    <w:p w14:paraId="58B261AB" w14:textId="77777777" w:rsidR="00F06D8F" w:rsidRPr="005A53D6" w:rsidRDefault="00F06D8F" w:rsidP="005A53D6">
      <w:pPr>
        <w:pStyle w:val="berschrift3"/>
        <w:numPr>
          <w:ilvl w:val="0"/>
          <w:numId w:val="40"/>
        </w:numPr>
        <w:spacing w:before="120"/>
        <w:ind w:left="360"/>
        <w:jc w:val="both"/>
        <w:rPr>
          <w:rFonts w:ascii="Arial" w:hAnsi="Arial" w:cs="Arial"/>
          <w:b w:val="0"/>
          <w:color w:val="auto"/>
          <w:sz w:val="22"/>
          <w:szCs w:val="22"/>
        </w:rPr>
      </w:pPr>
      <w:r w:rsidRPr="005A53D6">
        <w:rPr>
          <w:rFonts w:ascii="Arial" w:hAnsi="Arial" w:cs="Arial"/>
          <w:b w:val="0"/>
          <w:color w:val="auto"/>
          <w:sz w:val="22"/>
          <w:szCs w:val="22"/>
        </w:rPr>
        <w:t>Improper Sunrise Registration</w:t>
      </w:r>
    </w:p>
    <w:p w14:paraId="4E59C7AB" w14:textId="77777777" w:rsidR="00715977" w:rsidRPr="005A53D6" w:rsidRDefault="00F06D8F" w:rsidP="005A53D6">
      <w:pPr>
        <w:spacing w:before="120"/>
        <w:jc w:val="both"/>
        <w:rPr>
          <w:rFonts w:ascii="Arial" w:hAnsi="Arial" w:cs="Arial"/>
          <w:sz w:val="22"/>
          <w:szCs w:val="22"/>
        </w:rPr>
      </w:pPr>
      <w:r w:rsidRPr="005A53D6">
        <w:rPr>
          <w:rFonts w:ascii="Arial" w:hAnsi="Arial" w:cs="Arial"/>
          <w:sz w:val="22"/>
          <w:szCs w:val="22"/>
        </w:rPr>
        <w:t xml:space="preserve">If the Panelist finds that the </w:t>
      </w:r>
      <w:r w:rsidR="00D66E12">
        <w:rPr>
          <w:rFonts w:ascii="Arial" w:hAnsi="Arial" w:cs="Arial"/>
          <w:sz w:val="22"/>
          <w:szCs w:val="22"/>
        </w:rPr>
        <w:t>Domain Name</w:t>
      </w:r>
      <w:r w:rsidRPr="005A53D6">
        <w:rPr>
          <w:rFonts w:ascii="Arial" w:hAnsi="Arial" w:cs="Arial"/>
          <w:sz w:val="22"/>
          <w:szCs w:val="22"/>
        </w:rPr>
        <w:t xml:space="preserve"> was improperly registered during the Sunrise period, the sole remedy for a Complaint filed under SDRP 2(a) or SDRP 2(b) shall be cancellation of the registration and return of the cancelled </w:t>
      </w:r>
      <w:r w:rsidR="00D66E12">
        <w:rPr>
          <w:rFonts w:ascii="Arial" w:hAnsi="Arial" w:cs="Arial"/>
          <w:sz w:val="22"/>
          <w:szCs w:val="22"/>
        </w:rPr>
        <w:t>Domain Name</w:t>
      </w:r>
      <w:r w:rsidRPr="005A53D6">
        <w:rPr>
          <w:rFonts w:ascii="Arial" w:hAnsi="Arial" w:cs="Arial"/>
          <w:sz w:val="22"/>
          <w:szCs w:val="22"/>
        </w:rPr>
        <w:t xml:space="preserve"> to the pool of available names available for registration in the TLD. If the Complainant independently qualifies to register the </w:t>
      </w:r>
      <w:r w:rsidR="00D66E12">
        <w:rPr>
          <w:rFonts w:ascii="Arial" w:hAnsi="Arial" w:cs="Arial"/>
          <w:sz w:val="22"/>
          <w:szCs w:val="22"/>
        </w:rPr>
        <w:t>Domain Name</w:t>
      </w:r>
      <w:r w:rsidRPr="005A53D6">
        <w:rPr>
          <w:rFonts w:ascii="Arial" w:hAnsi="Arial" w:cs="Arial"/>
          <w:sz w:val="22"/>
          <w:szCs w:val="22"/>
        </w:rPr>
        <w:t xml:space="preserve">, either as a regular or defensive/blocking </w:t>
      </w:r>
      <w:r w:rsidR="00D66E12">
        <w:rPr>
          <w:rFonts w:ascii="Arial" w:hAnsi="Arial" w:cs="Arial"/>
          <w:sz w:val="22"/>
          <w:szCs w:val="22"/>
        </w:rPr>
        <w:t>Registrant</w:t>
      </w:r>
      <w:r w:rsidRPr="005A53D6">
        <w:rPr>
          <w:rFonts w:ascii="Arial" w:hAnsi="Arial" w:cs="Arial"/>
          <w:sz w:val="22"/>
          <w:szCs w:val="22"/>
        </w:rPr>
        <w:t xml:space="preserve">, such application may be made to the </w:t>
      </w:r>
      <w:r w:rsidR="00D66E12">
        <w:rPr>
          <w:rFonts w:ascii="Arial" w:hAnsi="Arial" w:cs="Arial"/>
          <w:sz w:val="22"/>
          <w:szCs w:val="22"/>
        </w:rPr>
        <w:t>Registry</w:t>
      </w:r>
      <w:r w:rsidRPr="005A53D6">
        <w:rPr>
          <w:rFonts w:ascii="Arial" w:hAnsi="Arial" w:cs="Arial"/>
          <w:sz w:val="22"/>
          <w:szCs w:val="22"/>
        </w:rPr>
        <w:t xml:space="preserve">, or </w:t>
      </w:r>
      <w:r w:rsidR="00D66E12">
        <w:rPr>
          <w:rFonts w:ascii="Arial" w:hAnsi="Arial" w:cs="Arial"/>
          <w:sz w:val="22"/>
          <w:szCs w:val="22"/>
        </w:rPr>
        <w:t>Registrar</w:t>
      </w:r>
      <w:r w:rsidRPr="005A53D6">
        <w:rPr>
          <w:rFonts w:ascii="Arial" w:hAnsi="Arial" w:cs="Arial"/>
          <w:sz w:val="22"/>
          <w:szCs w:val="22"/>
        </w:rPr>
        <w:t>, as applicable.</w:t>
      </w:r>
    </w:p>
    <w:p w14:paraId="654DD033" w14:textId="77777777" w:rsidR="00C21DDC" w:rsidRPr="005A53D6" w:rsidRDefault="00F06D8F" w:rsidP="005A53D6">
      <w:pPr>
        <w:spacing w:before="120"/>
        <w:jc w:val="both"/>
        <w:rPr>
          <w:rFonts w:ascii="Arial" w:hAnsi="Arial" w:cs="Arial"/>
          <w:sz w:val="22"/>
          <w:szCs w:val="22"/>
        </w:rPr>
      </w:pPr>
      <w:r w:rsidRPr="005A53D6">
        <w:rPr>
          <w:rFonts w:ascii="Arial" w:hAnsi="Arial" w:cs="Arial"/>
          <w:sz w:val="22"/>
          <w:szCs w:val="22"/>
        </w:rPr>
        <w:t xml:space="preserve">In the event an </w:t>
      </w:r>
      <w:proofErr w:type="gramStart"/>
      <w:r w:rsidRPr="005A53D6">
        <w:rPr>
          <w:rFonts w:ascii="Arial" w:hAnsi="Arial" w:cs="Arial"/>
          <w:sz w:val="22"/>
          <w:szCs w:val="22"/>
        </w:rPr>
        <w:t>SDRP dispute is brought by an auction bidder</w:t>
      </w:r>
      <w:proofErr w:type="gramEnd"/>
      <w:r w:rsidRPr="005A53D6">
        <w:rPr>
          <w:rFonts w:ascii="Arial" w:hAnsi="Arial" w:cs="Arial"/>
          <w:sz w:val="22"/>
          <w:szCs w:val="22"/>
        </w:rPr>
        <w:t xml:space="preserve"> for the same </w:t>
      </w:r>
      <w:r w:rsidR="00D66E12">
        <w:rPr>
          <w:rFonts w:ascii="Arial" w:hAnsi="Arial" w:cs="Arial"/>
          <w:sz w:val="22"/>
          <w:szCs w:val="22"/>
        </w:rPr>
        <w:t>Domain Name</w:t>
      </w:r>
      <w:r w:rsidRPr="005A53D6">
        <w:rPr>
          <w:rFonts w:ascii="Arial" w:hAnsi="Arial" w:cs="Arial"/>
          <w:sz w:val="22"/>
          <w:szCs w:val="22"/>
        </w:rPr>
        <w:t>, the auction will be suspende</w:t>
      </w:r>
      <w:r w:rsidR="005A53D6">
        <w:rPr>
          <w:rFonts w:ascii="Arial" w:hAnsi="Arial" w:cs="Arial"/>
          <w:sz w:val="22"/>
          <w:szCs w:val="22"/>
        </w:rPr>
        <w:t>d until the dispute is resolved.</w:t>
      </w:r>
    </w:p>
    <w:p w14:paraId="75390FA3" w14:textId="77777777" w:rsidR="00F06D8F" w:rsidRPr="005A53D6" w:rsidRDefault="00F06D8F" w:rsidP="005A53D6">
      <w:pPr>
        <w:pStyle w:val="berschrift3"/>
        <w:numPr>
          <w:ilvl w:val="0"/>
          <w:numId w:val="40"/>
        </w:numPr>
        <w:spacing w:before="120"/>
        <w:ind w:left="360"/>
        <w:jc w:val="both"/>
        <w:rPr>
          <w:rFonts w:ascii="Arial" w:hAnsi="Arial" w:cs="Arial"/>
          <w:b w:val="0"/>
          <w:color w:val="auto"/>
          <w:sz w:val="22"/>
          <w:szCs w:val="22"/>
        </w:rPr>
      </w:pPr>
      <w:r w:rsidRPr="005A53D6">
        <w:rPr>
          <w:rFonts w:ascii="Arial" w:hAnsi="Arial" w:cs="Arial"/>
          <w:b w:val="0"/>
          <w:color w:val="auto"/>
          <w:sz w:val="22"/>
          <w:szCs w:val="22"/>
        </w:rPr>
        <w:t>Improper Denial of Sunrise Registration</w:t>
      </w:r>
    </w:p>
    <w:p w14:paraId="2919DBA0" w14:textId="77777777" w:rsidR="00F06D8F" w:rsidRPr="005A53D6" w:rsidRDefault="00F06D8F" w:rsidP="005A53D6">
      <w:pPr>
        <w:spacing w:before="120"/>
        <w:jc w:val="both"/>
        <w:rPr>
          <w:rFonts w:ascii="Arial" w:hAnsi="Arial" w:cs="Arial"/>
          <w:sz w:val="22"/>
          <w:szCs w:val="22"/>
        </w:rPr>
      </w:pPr>
      <w:r w:rsidRPr="005A53D6">
        <w:rPr>
          <w:rFonts w:ascii="Arial" w:hAnsi="Arial" w:cs="Arial"/>
          <w:sz w:val="22"/>
          <w:szCs w:val="22"/>
        </w:rPr>
        <w:t xml:space="preserve">The remedies for a Complaint filed under SDRP 2(c) shall be limited to setting aside the denial of the sunrise registration, if </w:t>
      </w:r>
      <w:proofErr w:type="gramStart"/>
      <w:r w:rsidRPr="005A53D6">
        <w:rPr>
          <w:rFonts w:ascii="Arial" w:hAnsi="Arial" w:cs="Arial"/>
          <w:sz w:val="22"/>
          <w:szCs w:val="22"/>
        </w:rPr>
        <w:t xml:space="preserve">the </w:t>
      </w:r>
      <w:r w:rsidR="00D66E12">
        <w:rPr>
          <w:rFonts w:ascii="Arial" w:hAnsi="Arial" w:cs="Arial"/>
          <w:sz w:val="22"/>
          <w:szCs w:val="22"/>
        </w:rPr>
        <w:t>Domain Name</w:t>
      </w:r>
      <w:r w:rsidRPr="005A53D6">
        <w:rPr>
          <w:rFonts w:ascii="Arial" w:hAnsi="Arial" w:cs="Arial"/>
          <w:sz w:val="22"/>
          <w:szCs w:val="22"/>
        </w:rPr>
        <w:t xml:space="preserve"> has not already been registered by another trademark holder</w:t>
      </w:r>
      <w:proofErr w:type="gramEnd"/>
      <w:r w:rsidRPr="005A53D6">
        <w:rPr>
          <w:rFonts w:ascii="Arial" w:hAnsi="Arial" w:cs="Arial"/>
          <w:sz w:val="22"/>
          <w:szCs w:val="22"/>
        </w:rPr>
        <w:t xml:space="preserve"> during the sunrise period or a third party during a subsequent period/the </w:t>
      </w:r>
      <w:proofErr w:type="spellStart"/>
      <w:r w:rsidRPr="005A53D6">
        <w:rPr>
          <w:rFonts w:ascii="Arial" w:hAnsi="Arial" w:cs="Arial"/>
          <w:sz w:val="22"/>
          <w:szCs w:val="22"/>
        </w:rPr>
        <w:t>landrush</w:t>
      </w:r>
      <w:proofErr w:type="spellEnd"/>
      <w:r w:rsidRPr="005A53D6">
        <w:rPr>
          <w:rFonts w:ascii="Arial" w:hAnsi="Arial" w:cs="Arial"/>
          <w:sz w:val="22"/>
          <w:szCs w:val="22"/>
        </w:rPr>
        <w:t xml:space="preserve">. If the Complainant wishes to re-apply to register the </w:t>
      </w:r>
      <w:r w:rsidR="00D66E12">
        <w:rPr>
          <w:rFonts w:ascii="Arial" w:hAnsi="Arial" w:cs="Arial"/>
          <w:sz w:val="22"/>
          <w:szCs w:val="22"/>
        </w:rPr>
        <w:t>Domain Name</w:t>
      </w:r>
      <w:r w:rsidRPr="005A53D6">
        <w:rPr>
          <w:rFonts w:ascii="Arial" w:hAnsi="Arial" w:cs="Arial"/>
          <w:sz w:val="22"/>
          <w:szCs w:val="22"/>
        </w:rPr>
        <w:t xml:space="preserve">, such application may be made to the </w:t>
      </w:r>
      <w:r w:rsidR="00D66E12">
        <w:rPr>
          <w:rFonts w:ascii="Arial" w:hAnsi="Arial" w:cs="Arial"/>
          <w:sz w:val="22"/>
          <w:szCs w:val="22"/>
        </w:rPr>
        <w:t>Registry</w:t>
      </w:r>
      <w:r w:rsidRPr="005A53D6">
        <w:rPr>
          <w:rFonts w:ascii="Arial" w:hAnsi="Arial" w:cs="Arial"/>
          <w:sz w:val="22"/>
          <w:szCs w:val="22"/>
        </w:rPr>
        <w:t xml:space="preserve">, or </w:t>
      </w:r>
      <w:r w:rsidR="00D66E12">
        <w:rPr>
          <w:rFonts w:ascii="Arial" w:hAnsi="Arial" w:cs="Arial"/>
          <w:sz w:val="22"/>
          <w:szCs w:val="22"/>
        </w:rPr>
        <w:t>Registrar</w:t>
      </w:r>
      <w:r w:rsidRPr="005A53D6">
        <w:rPr>
          <w:rFonts w:ascii="Arial" w:hAnsi="Arial" w:cs="Arial"/>
          <w:sz w:val="22"/>
          <w:szCs w:val="22"/>
        </w:rPr>
        <w:t>, as applicable.</w:t>
      </w:r>
    </w:p>
    <w:p w14:paraId="600B42E5" w14:textId="77777777" w:rsidR="00F06D8F" w:rsidRPr="005A53D6" w:rsidRDefault="00F06D8F" w:rsidP="005A53D6">
      <w:pPr>
        <w:spacing w:before="120"/>
        <w:jc w:val="both"/>
        <w:rPr>
          <w:rFonts w:ascii="Arial" w:hAnsi="Arial" w:cs="Arial"/>
          <w:sz w:val="22"/>
          <w:szCs w:val="22"/>
        </w:rPr>
      </w:pPr>
    </w:p>
    <w:p w14:paraId="2B1226C1" w14:textId="77777777" w:rsidR="00F06D8F" w:rsidRPr="00D66E12" w:rsidRDefault="00F06D8F" w:rsidP="005A53D6">
      <w:pPr>
        <w:pStyle w:val="berschrift2"/>
        <w:keepNext w:val="0"/>
        <w:tabs>
          <w:tab w:val="left" w:pos="360"/>
        </w:tabs>
        <w:spacing w:before="120" w:after="0"/>
        <w:jc w:val="both"/>
        <w:rPr>
          <w:rFonts w:ascii="Arial" w:hAnsi="Arial" w:cs="Arial"/>
          <w:b w:val="0"/>
          <w:i w:val="0"/>
          <w:color w:val="FF0000"/>
          <w:sz w:val="22"/>
          <w:szCs w:val="22"/>
        </w:rPr>
      </w:pPr>
      <w:r w:rsidRPr="00D66E12">
        <w:rPr>
          <w:rFonts w:ascii="Arial" w:hAnsi="Arial" w:cs="Arial"/>
          <w:b w:val="0"/>
          <w:i w:val="0"/>
          <w:color w:val="FF0000"/>
          <w:sz w:val="22"/>
          <w:szCs w:val="22"/>
        </w:rPr>
        <w:t>5.</w:t>
      </w:r>
      <w:r w:rsidRPr="00D66E12">
        <w:rPr>
          <w:rFonts w:ascii="Arial" w:hAnsi="Arial" w:cs="Arial"/>
          <w:b w:val="0"/>
          <w:i w:val="0"/>
          <w:color w:val="FF0000"/>
          <w:sz w:val="22"/>
          <w:szCs w:val="22"/>
        </w:rPr>
        <w:tab/>
        <w:t>Procedure</w:t>
      </w:r>
    </w:p>
    <w:p w14:paraId="7265929A" w14:textId="77777777" w:rsidR="00F06D8F" w:rsidRPr="005A53D6" w:rsidRDefault="00715977" w:rsidP="005A53D6">
      <w:pPr>
        <w:pStyle w:val="berschrift3"/>
        <w:numPr>
          <w:ilvl w:val="0"/>
          <w:numId w:val="42"/>
        </w:numPr>
        <w:spacing w:before="120"/>
        <w:ind w:left="360"/>
        <w:jc w:val="both"/>
        <w:rPr>
          <w:rFonts w:ascii="Arial" w:hAnsi="Arial" w:cs="Arial"/>
          <w:b w:val="0"/>
          <w:color w:val="auto"/>
          <w:sz w:val="22"/>
          <w:szCs w:val="22"/>
        </w:rPr>
      </w:pPr>
      <w:r w:rsidRPr="005A53D6">
        <w:rPr>
          <w:rFonts w:ascii="Arial" w:hAnsi="Arial" w:cs="Arial"/>
          <w:b w:val="0"/>
          <w:color w:val="auto"/>
          <w:sz w:val="22"/>
          <w:szCs w:val="22"/>
        </w:rPr>
        <w:t>Dispute Resolution Provider/</w:t>
      </w:r>
      <w:r w:rsidR="00F06D8F" w:rsidRPr="005A53D6">
        <w:rPr>
          <w:rFonts w:ascii="Arial" w:hAnsi="Arial" w:cs="Arial"/>
          <w:b w:val="0"/>
          <w:color w:val="auto"/>
          <w:sz w:val="22"/>
          <w:szCs w:val="22"/>
        </w:rPr>
        <w:t>Selection of Procedure</w:t>
      </w:r>
    </w:p>
    <w:p w14:paraId="3DB60BA4" w14:textId="77777777" w:rsidR="00F06D8F" w:rsidRPr="005A53D6" w:rsidRDefault="00F06D8F" w:rsidP="005A53D6">
      <w:pPr>
        <w:spacing w:before="120"/>
        <w:jc w:val="both"/>
        <w:rPr>
          <w:rFonts w:ascii="Arial" w:hAnsi="Arial" w:cs="Arial"/>
          <w:sz w:val="22"/>
          <w:szCs w:val="22"/>
        </w:rPr>
      </w:pPr>
      <w:r w:rsidRPr="005A53D6">
        <w:rPr>
          <w:rFonts w:ascii="Arial" w:hAnsi="Arial" w:cs="Arial"/>
          <w:sz w:val="22"/>
          <w:szCs w:val="22"/>
        </w:rPr>
        <w:t>A Complaint under this SDRP shall be submitted to the National Arbitration Forum (“Forum”) by submitting the complaint directly to the Forum. The Forum will administer the proceeding and select a qualified and eligible Panelist (“Panelist”). The Forum has established Rules for National Arbitration Forum’s Sunrise Dispute Resolution Policy (“Rules”), setting forth a fee schedule and other technical and process requirements for handling a dispute under this SDRP. The proceedings under this SDRP will be conducted according to this SDRP and the applicable Rules of the Forum.</w:t>
      </w:r>
    </w:p>
    <w:p w14:paraId="0BE9696C" w14:textId="77777777" w:rsidR="00F06D8F" w:rsidRPr="005A53D6" w:rsidRDefault="00D66E12" w:rsidP="005A53D6">
      <w:pPr>
        <w:pStyle w:val="berschrift3"/>
        <w:numPr>
          <w:ilvl w:val="0"/>
          <w:numId w:val="42"/>
        </w:numPr>
        <w:spacing w:before="120"/>
        <w:ind w:left="360"/>
        <w:jc w:val="both"/>
        <w:rPr>
          <w:rFonts w:ascii="Arial" w:hAnsi="Arial" w:cs="Arial"/>
          <w:b w:val="0"/>
          <w:color w:val="auto"/>
          <w:sz w:val="22"/>
          <w:szCs w:val="22"/>
        </w:rPr>
      </w:pPr>
      <w:r>
        <w:rPr>
          <w:rFonts w:ascii="Arial" w:hAnsi="Arial" w:cs="Arial"/>
          <w:b w:val="0"/>
          <w:color w:val="auto"/>
          <w:sz w:val="22"/>
          <w:szCs w:val="22"/>
        </w:rPr>
        <w:t>Registry</w:t>
      </w:r>
      <w:r w:rsidR="00F06D8F" w:rsidRPr="005A53D6">
        <w:rPr>
          <w:rFonts w:ascii="Arial" w:hAnsi="Arial" w:cs="Arial"/>
          <w:b w:val="0"/>
          <w:color w:val="auto"/>
          <w:sz w:val="22"/>
          <w:szCs w:val="22"/>
        </w:rPr>
        <w:t xml:space="preserve">’s or </w:t>
      </w:r>
      <w:r>
        <w:rPr>
          <w:rFonts w:ascii="Arial" w:hAnsi="Arial" w:cs="Arial"/>
          <w:b w:val="0"/>
          <w:color w:val="auto"/>
          <w:sz w:val="22"/>
          <w:szCs w:val="22"/>
        </w:rPr>
        <w:t>Registrar</w:t>
      </w:r>
      <w:r w:rsidR="00F06D8F" w:rsidRPr="005A53D6">
        <w:rPr>
          <w:rFonts w:ascii="Arial" w:hAnsi="Arial" w:cs="Arial"/>
          <w:b w:val="0"/>
          <w:color w:val="auto"/>
          <w:sz w:val="22"/>
          <w:szCs w:val="22"/>
        </w:rPr>
        <w:t>’s Involvement</w:t>
      </w:r>
    </w:p>
    <w:p w14:paraId="147E1BB8" w14:textId="77777777" w:rsidR="00F06D8F" w:rsidRPr="005A53D6" w:rsidRDefault="00F06D8F" w:rsidP="005A53D6">
      <w:pPr>
        <w:spacing w:before="120"/>
        <w:jc w:val="both"/>
        <w:rPr>
          <w:rFonts w:ascii="Arial" w:hAnsi="Arial" w:cs="Arial"/>
          <w:sz w:val="22"/>
          <w:szCs w:val="22"/>
        </w:rPr>
      </w:pPr>
      <w:r w:rsidRPr="005A53D6">
        <w:rPr>
          <w:rFonts w:ascii="Arial" w:hAnsi="Arial" w:cs="Arial"/>
          <w:sz w:val="22"/>
          <w:szCs w:val="22"/>
        </w:rPr>
        <w:t xml:space="preserve">Neither the </w:t>
      </w:r>
      <w:r w:rsidR="00D66E12">
        <w:rPr>
          <w:rFonts w:ascii="Arial" w:hAnsi="Arial" w:cs="Arial"/>
          <w:sz w:val="22"/>
          <w:szCs w:val="22"/>
        </w:rPr>
        <w:t>Registry</w:t>
      </w:r>
      <w:r w:rsidRPr="005A53D6">
        <w:rPr>
          <w:rFonts w:ascii="Arial" w:hAnsi="Arial" w:cs="Arial"/>
          <w:sz w:val="22"/>
          <w:szCs w:val="22"/>
        </w:rPr>
        <w:t xml:space="preserve"> nor </w:t>
      </w:r>
      <w:r w:rsidR="00D66E12">
        <w:rPr>
          <w:rFonts w:ascii="Arial" w:hAnsi="Arial" w:cs="Arial"/>
          <w:sz w:val="22"/>
          <w:szCs w:val="22"/>
        </w:rPr>
        <w:t>Registrar</w:t>
      </w:r>
      <w:r w:rsidRPr="005A53D6">
        <w:rPr>
          <w:rFonts w:ascii="Arial" w:hAnsi="Arial" w:cs="Arial"/>
          <w:sz w:val="22"/>
          <w:szCs w:val="22"/>
        </w:rPr>
        <w:t xml:space="preserve"> will participate in the administration or conduct of any proceeding before a Panelist. In any event, neither the </w:t>
      </w:r>
      <w:r w:rsidR="00D66E12">
        <w:rPr>
          <w:rFonts w:ascii="Arial" w:hAnsi="Arial" w:cs="Arial"/>
          <w:sz w:val="22"/>
          <w:szCs w:val="22"/>
        </w:rPr>
        <w:t>Registry</w:t>
      </w:r>
      <w:r w:rsidRPr="005A53D6">
        <w:rPr>
          <w:rFonts w:ascii="Arial" w:hAnsi="Arial" w:cs="Arial"/>
          <w:sz w:val="22"/>
          <w:szCs w:val="22"/>
        </w:rPr>
        <w:t xml:space="preserve"> nor the </w:t>
      </w:r>
      <w:r w:rsidR="00D66E12">
        <w:rPr>
          <w:rFonts w:ascii="Arial" w:hAnsi="Arial" w:cs="Arial"/>
          <w:sz w:val="22"/>
          <w:szCs w:val="22"/>
        </w:rPr>
        <w:t>Registrar</w:t>
      </w:r>
      <w:r w:rsidRPr="005A53D6">
        <w:rPr>
          <w:rFonts w:ascii="Arial" w:hAnsi="Arial" w:cs="Arial"/>
          <w:sz w:val="22"/>
          <w:szCs w:val="22"/>
        </w:rPr>
        <w:t xml:space="preserve"> is or will be liable as a result of any decisions rendered by the Panelist. Any sunrise-registered </w:t>
      </w:r>
      <w:r w:rsidR="00D66E12">
        <w:rPr>
          <w:rFonts w:ascii="Arial" w:hAnsi="Arial" w:cs="Arial"/>
          <w:sz w:val="22"/>
          <w:szCs w:val="22"/>
        </w:rPr>
        <w:t>Domain Name</w:t>
      </w:r>
      <w:r w:rsidRPr="005A53D6">
        <w:rPr>
          <w:rFonts w:ascii="Arial" w:hAnsi="Arial" w:cs="Arial"/>
          <w:sz w:val="22"/>
          <w:szCs w:val="22"/>
        </w:rPr>
        <w:t xml:space="preserve">s in the TLD involved in a SDRP proceeding will be locked against transfer to another </w:t>
      </w:r>
      <w:r w:rsidR="00D66E12">
        <w:rPr>
          <w:rFonts w:ascii="Arial" w:hAnsi="Arial" w:cs="Arial"/>
          <w:sz w:val="22"/>
          <w:szCs w:val="22"/>
        </w:rPr>
        <w:t>Domain Name</w:t>
      </w:r>
      <w:r w:rsidRPr="005A53D6">
        <w:rPr>
          <w:rFonts w:ascii="Arial" w:hAnsi="Arial" w:cs="Arial"/>
          <w:sz w:val="22"/>
          <w:szCs w:val="22"/>
        </w:rPr>
        <w:t xml:space="preserve"> holder or another </w:t>
      </w:r>
      <w:r w:rsidR="00D66E12">
        <w:rPr>
          <w:rFonts w:ascii="Arial" w:hAnsi="Arial" w:cs="Arial"/>
          <w:sz w:val="22"/>
          <w:szCs w:val="22"/>
        </w:rPr>
        <w:t>Registrar</w:t>
      </w:r>
      <w:r w:rsidRPr="005A53D6">
        <w:rPr>
          <w:rFonts w:ascii="Arial" w:hAnsi="Arial" w:cs="Arial"/>
          <w:sz w:val="22"/>
          <w:szCs w:val="22"/>
        </w:rPr>
        <w:t xml:space="preserve"> during the course of a proceeding.</w:t>
      </w:r>
      <w:r w:rsidRPr="005A53D6">
        <w:rPr>
          <w:rStyle w:val="Funotenzeichen"/>
          <w:rFonts w:ascii="Arial" w:hAnsi="Arial" w:cs="Arial"/>
          <w:sz w:val="22"/>
          <w:szCs w:val="22"/>
        </w:rPr>
        <w:footnoteReference w:id="10"/>
      </w:r>
      <w:r w:rsidRPr="005A53D6">
        <w:rPr>
          <w:rFonts w:ascii="Arial" w:hAnsi="Arial" w:cs="Arial"/>
          <w:sz w:val="22"/>
          <w:szCs w:val="22"/>
        </w:rPr>
        <w:t xml:space="preserve"> In the case of a claim under SDRP 2(c), the </w:t>
      </w:r>
      <w:r w:rsidR="00D66E12">
        <w:rPr>
          <w:rFonts w:ascii="Arial" w:hAnsi="Arial" w:cs="Arial"/>
          <w:sz w:val="22"/>
          <w:szCs w:val="22"/>
        </w:rPr>
        <w:t>Registry</w:t>
      </w:r>
      <w:r w:rsidRPr="005A53D6">
        <w:rPr>
          <w:rFonts w:ascii="Arial" w:hAnsi="Arial" w:cs="Arial"/>
          <w:sz w:val="22"/>
          <w:szCs w:val="22"/>
        </w:rPr>
        <w:t xml:space="preserve"> will prevent other parties from registering the unregistered </w:t>
      </w:r>
      <w:r w:rsidR="00D66E12">
        <w:rPr>
          <w:rFonts w:ascii="Arial" w:hAnsi="Arial" w:cs="Arial"/>
          <w:sz w:val="22"/>
          <w:szCs w:val="22"/>
        </w:rPr>
        <w:t>Domain Name</w:t>
      </w:r>
      <w:r w:rsidRPr="005A53D6">
        <w:rPr>
          <w:rFonts w:ascii="Arial" w:hAnsi="Arial" w:cs="Arial"/>
          <w:sz w:val="22"/>
          <w:szCs w:val="22"/>
        </w:rPr>
        <w:t xml:space="preserve"> at issue until a decision is reached. The contact details of the holder of a registered </w:t>
      </w:r>
      <w:r w:rsidR="00D66E12">
        <w:rPr>
          <w:rFonts w:ascii="Arial" w:hAnsi="Arial" w:cs="Arial"/>
          <w:sz w:val="22"/>
          <w:szCs w:val="22"/>
        </w:rPr>
        <w:t>Domain Name</w:t>
      </w:r>
      <w:r w:rsidRPr="005A53D6">
        <w:rPr>
          <w:rFonts w:ascii="Arial" w:hAnsi="Arial" w:cs="Arial"/>
          <w:sz w:val="22"/>
          <w:szCs w:val="22"/>
        </w:rPr>
        <w:t xml:space="preserve"> in the TLD, against which a complaint has been filed, will be as shown in the </w:t>
      </w:r>
      <w:r w:rsidR="00D66E12">
        <w:rPr>
          <w:rFonts w:ascii="Arial" w:hAnsi="Arial" w:cs="Arial"/>
          <w:sz w:val="22"/>
          <w:szCs w:val="22"/>
        </w:rPr>
        <w:t>Registrar</w:t>
      </w:r>
      <w:r w:rsidRPr="005A53D6">
        <w:rPr>
          <w:rFonts w:ascii="Arial" w:hAnsi="Arial" w:cs="Arial"/>
          <w:sz w:val="22"/>
          <w:szCs w:val="22"/>
        </w:rPr>
        <w:t xml:space="preserve">’s publicly available </w:t>
      </w:r>
      <w:proofErr w:type="spellStart"/>
      <w:r w:rsidRPr="005A53D6">
        <w:rPr>
          <w:rFonts w:ascii="Arial" w:hAnsi="Arial" w:cs="Arial"/>
          <w:sz w:val="22"/>
          <w:szCs w:val="22"/>
        </w:rPr>
        <w:t>Whois</w:t>
      </w:r>
      <w:proofErr w:type="spellEnd"/>
      <w:r w:rsidRPr="005A53D6">
        <w:rPr>
          <w:rFonts w:ascii="Arial" w:hAnsi="Arial" w:cs="Arial"/>
          <w:sz w:val="22"/>
          <w:szCs w:val="22"/>
        </w:rPr>
        <w:t xml:space="preserve"> database record for the relevant </w:t>
      </w:r>
      <w:r w:rsidR="00D66E12">
        <w:rPr>
          <w:rFonts w:ascii="Arial" w:hAnsi="Arial" w:cs="Arial"/>
          <w:sz w:val="22"/>
          <w:szCs w:val="22"/>
        </w:rPr>
        <w:t>Registrant</w:t>
      </w:r>
      <w:r w:rsidRPr="005A53D6">
        <w:rPr>
          <w:rFonts w:ascii="Arial" w:hAnsi="Arial" w:cs="Arial"/>
          <w:sz w:val="22"/>
          <w:szCs w:val="22"/>
        </w:rPr>
        <w:t xml:space="preserve">. The </w:t>
      </w:r>
      <w:r w:rsidR="00D66E12">
        <w:rPr>
          <w:rFonts w:ascii="Arial" w:hAnsi="Arial" w:cs="Arial"/>
          <w:sz w:val="22"/>
          <w:szCs w:val="22"/>
        </w:rPr>
        <w:lastRenderedPageBreak/>
        <w:t>Registry</w:t>
      </w:r>
      <w:r w:rsidRPr="005A53D6">
        <w:rPr>
          <w:rFonts w:ascii="Arial" w:hAnsi="Arial" w:cs="Arial"/>
          <w:sz w:val="22"/>
          <w:szCs w:val="22"/>
        </w:rPr>
        <w:t xml:space="preserve"> and the applicable </w:t>
      </w:r>
      <w:r w:rsidR="00D66E12">
        <w:rPr>
          <w:rFonts w:ascii="Arial" w:hAnsi="Arial" w:cs="Arial"/>
          <w:sz w:val="22"/>
          <w:szCs w:val="22"/>
        </w:rPr>
        <w:t>Registrar</w:t>
      </w:r>
      <w:r w:rsidRPr="005A53D6">
        <w:rPr>
          <w:rFonts w:ascii="Arial" w:hAnsi="Arial" w:cs="Arial"/>
          <w:sz w:val="22"/>
          <w:szCs w:val="22"/>
        </w:rPr>
        <w:t xml:space="preserve"> will comply with any Panelist decision and make all appropriate changes to the status of the </w:t>
      </w:r>
      <w:r w:rsidR="00D66E12">
        <w:rPr>
          <w:rFonts w:ascii="Arial" w:hAnsi="Arial" w:cs="Arial"/>
          <w:sz w:val="22"/>
          <w:szCs w:val="22"/>
        </w:rPr>
        <w:t>Domain Name</w:t>
      </w:r>
      <w:r w:rsidRPr="005A53D6">
        <w:rPr>
          <w:rFonts w:ascii="Arial" w:hAnsi="Arial" w:cs="Arial"/>
          <w:sz w:val="22"/>
          <w:szCs w:val="22"/>
        </w:rPr>
        <w:t xml:space="preserve"> registration(s) in their </w:t>
      </w:r>
      <w:proofErr w:type="spellStart"/>
      <w:r w:rsidRPr="005A53D6">
        <w:rPr>
          <w:rFonts w:ascii="Arial" w:hAnsi="Arial" w:cs="Arial"/>
          <w:sz w:val="22"/>
          <w:szCs w:val="22"/>
        </w:rPr>
        <w:t>Whois</w:t>
      </w:r>
      <w:proofErr w:type="spellEnd"/>
      <w:r w:rsidRPr="005A53D6">
        <w:rPr>
          <w:rFonts w:ascii="Arial" w:hAnsi="Arial" w:cs="Arial"/>
          <w:sz w:val="22"/>
          <w:szCs w:val="22"/>
        </w:rPr>
        <w:t xml:space="preserve"> databases.</w:t>
      </w:r>
    </w:p>
    <w:p w14:paraId="44FA2042" w14:textId="77777777" w:rsidR="00F06D8F" w:rsidRPr="005A53D6" w:rsidRDefault="00F06D8F" w:rsidP="005A53D6">
      <w:pPr>
        <w:pStyle w:val="berschrift3"/>
        <w:numPr>
          <w:ilvl w:val="0"/>
          <w:numId w:val="42"/>
        </w:numPr>
        <w:spacing w:before="120"/>
        <w:ind w:left="360"/>
        <w:jc w:val="both"/>
        <w:rPr>
          <w:rFonts w:ascii="Arial" w:hAnsi="Arial" w:cs="Arial"/>
          <w:b w:val="0"/>
          <w:color w:val="auto"/>
          <w:sz w:val="22"/>
          <w:szCs w:val="22"/>
        </w:rPr>
      </w:pPr>
      <w:r w:rsidRPr="005A53D6">
        <w:rPr>
          <w:rFonts w:ascii="Arial" w:hAnsi="Arial" w:cs="Arial"/>
          <w:b w:val="0"/>
          <w:color w:val="auto"/>
          <w:sz w:val="22"/>
          <w:szCs w:val="22"/>
        </w:rPr>
        <w:t>Parties</w:t>
      </w:r>
    </w:p>
    <w:p w14:paraId="4AB46994" w14:textId="77777777" w:rsidR="00F06D8F" w:rsidRPr="005A53D6" w:rsidRDefault="00F06D8F" w:rsidP="005A53D6">
      <w:pPr>
        <w:spacing w:before="120"/>
        <w:jc w:val="both"/>
        <w:rPr>
          <w:rFonts w:ascii="Arial" w:hAnsi="Arial" w:cs="Arial"/>
          <w:sz w:val="22"/>
          <w:szCs w:val="22"/>
        </w:rPr>
      </w:pPr>
      <w:r w:rsidRPr="005A53D6">
        <w:rPr>
          <w:rFonts w:ascii="Arial" w:hAnsi="Arial" w:cs="Arial"/>
          <w:sz w:val="22"/>
          <w:szCs w:val="22"/>
        </w:rPr>
        <w:t xml:space="preserve">The </w:t>
      </w:r>
      <w:r w:rsidR="00D66E12">
        <w:rPr>
          <w:rFonts w:ascii="Arial" w:hAnsi="Arial" w:cs="Arial"/>
          <w:sz w:val="22"/>
          <w:szCs w:val="22"/>
        </w:rPr>
        <w:t>Registrant</w:t>
      </w:r>
      <w:r w:rsidRPr="005A53D6">
        <w:rPr>
          <w:rFonts w:ascii="Arial" w:hAnsi="Arial" w:cs="Arial"/>
          <w:sz w:val="22"/>
          <w:szCs w:val="22"/>
        </w:rPr>
        <w:t xml:space="preserve"> of a registered </w:t>
      </w:r>
      <w:r w:rsidR="00D66E12">
        <w:rPr>
          <w:rFonts w:ascii="Arial" w:hAnsi="Arial" w:cs="Arial"/>
          <w:sz w:val="22"/>
          <w:szCs w:val="22"/>
        </w:rPr>
        <w:t>Domain Name</w:t>
      </w:r>
      <w:r w:rsidRPr="005A53D6">
        <w:rPr>
          <w:rFonts w:ascii="Arial" w:hAnsi="Arial" w:cs="Arial"/>
          <w:sz w:val="22"/>
          <w:szCs w:val="22"/>
        </w:rPr>
        <w:t xml:space="preserve"> in the TLD shall be promptly notified by the Forum of the commencement of a dispute under this SDRP, and may contest the allegations of the complaint or show other cause why the remedy requested in the complaint should not be granted in accordance with this SDRP. In all cases, the burden of proof shall be on the complainant, and default or other failure of the holder of the registered </w:t>
      </w:r>
      <w:r w:rsidR="00D66E12">
        <w:rPr>
          <w:rFonts w:ascii="Arial" w:hAnsi="Arial" w:cs="Arial"/>
          <w:sz w:val="22"/>
          <w:szCs w:val="22"/>
        </w:rPr>
        <w:t>Domain Name</w:t>
      </w:r>
      <w:r w:rsidRPr="005A53D6">
        <w:rPr>
          <w:rFonts w:ascii="Arial" w:hAnsi="Arial" w:cs="Arial"/>
          <w:sz w:val="22"/>
          <w:szCs w:val="22"/>
        </w:rPr>
        <w:t xml:space="preserve"> shall not constitute an admission to any allegation of the complaint. The Forum shall promptly notify all named parties in the dispute, as well as the </w:t>
      </w:r>
      <w:r w:rsidR="00D66E12">
        <w:rPr>
          <w:rFonts w:ascii="Arial" w:hAnsi="Arial" w:cs="Arial"/>
          <w:sz w:val="22"/>
          <w:szCs w:val="22"/>
        </w:rPr>
        <w:t>Registrar</w:t>
      </w:r>
      <w:r w:rsidRPr="005A53D6">
        <w:rPr>
          <w:rFonts w:ascii="Arial" w:hAnsi="Arial" w:cs="Arial"/>
          <w:sz w:val="22"/>
          <w:szCs w:val="22"/>
        </w:rPr>
        <w:t xml:space="preserve"> and the </w:t>
      </w:r>
      <w:r w:rsidR="00D66E12">
        <w:rPr>
          <w:rFonts w:ascii="Arial" w:hAnsi="Arial" w:cs="Arial"/>
          <w:sz w:val="22"/>
          <w:szCs w:val="22"/>
        </w:rPr>
        <w:t>Registry</w:t>
      </w:r>
      <w:r w:rsidRPr="005A53D6">
        <w:rPr>
          <w:rFonts w:ascii="Arial" w:hAnsi="Arial" w:cs="Arial"/>
          <w:sz w:val="22"/>
          <w:szCs w:val="22"/>
        </w:rPr>
        <w:t xml:space="preserve"> of any decision made by a Panelist.</w:t>
      </w:r>
    </w:p>
    <w:p w14:paraId="0643384C" w14:textId="77777777" w:rsidR="00F06D8F" w:rsidRPr="005A53D6" w:rsidRDefault="00F06D8F" w:rsidP="005A53D6">
      <w:pPr>
        <w:pStyle w:val="berschrift3"/>
        <w:numPr>
          <w:ilvl w:val="0"/>
          <w:numId w:val="42"/>
        </w:numPr>
        <w:spacing w:before="120"/>
        <w:ind w:left="360"/>
        <w:jc w:val="both"/>
        <w:rPr>
          <w:rFonts w:ascii="Arial" w:hAnsi="Arial" w:cs="Arial"/>
          <w:b w:val="0"/>
          <w:color w:val="auto"/>
          <w:sz w:val="22"/>
          <w:szCs w:val="22"/>
        </w:rPr>
      </w:pPr>
      <w:r w:rsidRPr="005A53D6">
        <w:rPr>
          <w:rFonts w:ascii="Arial" w:hAnsi="Arial" w:cs="Arial"/>
          <w:b w:val="0"/>
          <w:color w:val="auto"/>
          <w:sz w:val="22"/>
          <w:szCs w:val="22"/>
        </w:rPr>
        <w:t>Decisions</w:t>
      </w:r>
    </w:p>
    <w:p w14:paraId="5BD373CE" w14:textId="77777777" w:rsidR="00F06D8F" w:rsidRPr="005A53D6" w:rsidRDefault="00F06D8F" w:rsidP="005A53D6">
      <w:pPr>
        <w:pStyle w:val="Listenabsatz"/>
        <w:numPr>
          <w:ilvl w:val="0"/>
          <w:numId w:val="46"/>
        </w:numPr>
        <w:spacing w:before="120"/>
        <w:ind w:left="540" w:hanging="180"/>
        <w:jc w:val="both"/>
        <w:rPr>
          <w:rFonts w:ascii="Arial" w:hAnsi="Arial" w:cs="Arial"/>
          <w:sz w:val="22"/>
          <w:szCs w:val="22"/>
        </w:rPr>
      </w:pPr>
      <w:r w:rsidRPr="005A53D6">
        <w:rPr>
          <w:rFonts w:ascii="Arial" w:hAnsi="Arial" w:cs="Arial"/>
          <w:sz w:val="22"/>
          <w:szCs w:val="22"/>
        </w:rPr>
        <w:t>The Panelist may state the basis on which the decision is issued in summary format and may include such commentary or guidance as the Panelist deems appropriate;</w:t>
      </w:r>
    </w:p>
    <w:p w14:paraId="5A0E8884" w14:textId="77777777" w:rsidR="00F06D8F" w:rsidRPr="005A53D6" w:rsidRDefault="00F06D8F" w:rsidP="005A53D6">
      <w:pPr>
        <w:pStyle w:val="Listenabsatz"/>
        <w:numPr>
          <w:ilvl w:val="0"/>
          <w:numId w:val="46"/>
        </w:numPr>
        <w:spacing w:before="120"/>
        <w:ind w:left="540" w:hanging="180"/>
        <w:jc w:val="both"/>
        <w:rPr>
          <w:rFonts w:ascii="Arial" w:hAnsi="Arial" w:cs="Arial"/>
          <w:sz w:val="22"/>
          <w:szCs w:val="22"/>
        </w:rPr>
      </w:pPr>
      <w:proofErr w:type="gramStart"/>
      <w:r w:rsidRPr="005A53D6">
        <w:rPr>
          <w:rFonts w:ascii="Arial" w:hAnsi="Arial" w:cs="Arial"/>
          <w:sz w:val="22"/>
          <w:szCs w:val="22"/>
        </w:rPr>
        <w:t>the</w:t>
      </w:r>
      <w:proofErr w:type="gramEnd"/>
      <w:r w:rsidRPr="005A53D6">
        <w:rPr>
          <w:rFonts w:ascii="Arial" w:hAnsi="Arial" w:cs="Arial"/>
          <w:sz w:val="22"/>
          <w:szCs w:val="22"/>
        </w:rPr>
        <w:t xml:space="preserve"> decision shall state whether a registered </w:t>
      </w:r>
      <w:r w:rsidR="00D66E12">
        <w:rPr>
          <w:rFonts w:ascii="Arial" w:hAnsi="Arial" w:cs="Arial"/>
          <w:sz w:val="22"/>
          <w:szCs w:val="22"/>
        </w:rPr>
        <w:t>Domain Name</w:t>
      </w:r>
      <w:r w:rsidRPr="005A53D6">
        <w:rPr>
          <w:rFonts w:ascii="Arial" w:hAnsi="Arial" w:cs="Arial"/>
          <w:sz w:val="22"/>
          <w:szCs w:val="22"/>
        </w:rPr>
        <w:t xml:space="preserve"> in the TLD is to be cancelled or the status quo maintained; and</w:t>
      </w:r>
    </w:p>
    <w:p w14:paraId="7A981241" w14:textId="77777777" w:rsidR="00F06D8F" w:rsidRPr="005A53D6" w:rsidRDefault="00F06D8F" w:rsidP="005A53D6">
      <w:pPr>
        <w:pStyle w:val="Listenabsatz"/>
        <w:numPr>
          <w:ilvl w:val="0"/>
          <w:numId w:val="46"/>
        </w:numPr>
        <w:spacing w:before="120"/>
        <w:ind w:left="540" w:hanging="180"/>
        <w:jc w:val="both"/>
        <w:rPr>
          <w:rFonts w:ascii="Arial" w:hAnsi="Arial" w:cs="Arial"/>
          <w:sz w:val="22"/>
          <w:szCs w:val="22"/>
        </w:rPr>
      </w:pPr>
      <w:proofErr w:type="gramStart"/>
      <w:r w:rsidRPr="005A53D6">
        <w:rPr>
          <w:rFonts w:ascii="Arial" w:hAnsi="Arial" w:cs="Arial"/>
          <w:sz w:val="22"/>
          <w:szCs w:val="22"/>
        </w:rPr>
        <w:t>decisions</w:t>
      </w:r>
      <w:proofErr w:type="gramEnd"/>
      <w:r w:rsidRPr="005A53D6">
        <w:rPr>
          <w:rFonts w:ascii="Arial" w:hAnsi="Arial" w:cs="Arial"/>
          <w:sz w:val="22"/>
          <w:szCs w:val="22"/>
        </w:rPr>
        <w:t xml:space="preserve"> made under this SDRP will be publicly published by the Forum on its website.</w:t>
      </w:r>
    </w:p>
    <w:p w14:paraId="370153CE" w14:textId="77777777" w:rsidR="00F06D8F" w:rsidRPr="005A53D6" w:rsidRDefault="00F06D8F" w:rsidP="005A53D6">
      <w:pPr>
        <w:pStyle w:val="berschrift3"/>
        <w:numPr>
          <w:ilvl w:val="0"/>
          <w:numId w:val="42"/>
        </w:numPr>
        <w:spacing w:before="120"/>
        <w:ind w:left="360"/>
        <w:jc w:val="both"/>
        <w:rPr>
          <w:rFonts w:ascii="Arial" w:hAnsi="Arial" w:cs="Arial"/>
          <w:b w:val="0"/>
          <w:color w:val="auto"/>
          <w:sz w:val="22"/>
          <w:szCs w:val="22"/>
        </w:rPr>
      </w:pPr>
      <w:r w:rsidRPr="005A53D6">
        <w:rPr>
          <w:rFonts w:ascii="Arial" w:hAnsi="Arial" w:cs="Arial"/>
          <w:b w:val="0"/>
          <w:color w:val="auto"/>
          <w:sz w:val="22"/>
          <w:szCs w:val="22"/>
        </w:rPr>
        <w:t>Implementation of a Lock and the Decision</w:t>
      </w:r>
    </w:p>
    <w:p w14:paraId="48F8D9FB" w14:textId="77777777" w:rsidR="00F06D8F" w:rsidRPr="005A53D6" w:rsidRDefault="00F06D8F" w:rsidP="005A53D6">
      <w:pPr>
        <w:spacing w:before="120"/>
        <w:jc w:val="both"/>
        <w:rPr>
          <w:rFonts w:ascii="Arial" w:hAnsi="Arial" w:cs="Arial"/>
          <w:sz w:val="22"/>
          <w:szCs w:val="22"/>
        </w:rPr>
      </w:pPr>
      <w:r w:rsidRPr="005A53D6">
        <w:rPr>
          <w:rFonts w:ascii="Arial" w:hAnsi="Arial" w:cs="Arial"/>
          <w:sz w:val="22"/>
          <w:szCs w:val="22"/>
        </w:rPr>
        <w:t xml:space="preserve">If a Panelist’s decision requires a change to the status of a registered </w:t>
      </w:r>
      <w:r w:rsidR="00D66E12">
        <w:rPr>
          <w:rFonts w:ascii="Arial" w:hAnsi="Arial" w:cs="Arial"/>
          <w:sz w:val="22"/>
          <w:szCs w:val="22"/>
        </w:rPr>
        <w:t>Domain Name</w:t>
      </w:r>
      <w:r w:rsidRPr="005A53D6">
        <w:rPr>
          <w:rFonts w:ascii="Arial" w:hAnsi="Arial" w:cs="Arial"/>
          <w:sz w:val="22"/>
          <w:szCs w:val="22"/>
        </w:rPr>
        <w:t xml:space="preserve">, the </w:t>
      </w:r>
      <w:r w:rsidR="00D66E12">
        <w:rPr>
          <w:rFonts w:ascii="Arial" w:hAnsi="Arial" w:cs="Arial"/>
          <w:sz w:val="22"/>
          <w:szCs w:val="22"/>
        </w:rPr>
        <w:t>Registry</w:t>
      </w:r>
      <w:r w:rsidRPr="005A53D6">
        <w:rPr>
          <w:rStyle w:val="Funotenzeichen"/>
          <w:rFonts w:ascii="Arial" w:hAnsi="Arial" w:cs="Arial"/>
          <w:sz w:val="22"/>
          <w:szCs w:val="22"/>
        </w:rPr>
        <w:footnoteReference w:id="11"/>
      </w:r>
      <w:r w:rsidRPr="005A53D6">
        <w:rPr>
          <w:rFonts w:ascii="Arial" w:hAnsi="Arial" w:cs="Arial"/>
          <w:sz w:val="22"/>
          <w:szCs w:val="22"/>
        </w:rPr>
        <w:t xml:space="preserve"> will wait ten (10) business days after communication of the decision before implementing that decision, unless the </w:t>
      </w:r>
      <w:r w:rsidR="00D66E12">
        <w:rPr>
          <w:rFonts w:ascii="Arial" w:hAnsi="Arial" w:cs="Arial"/>
          <w:sz w:val="22"/>
          <w:szCs w:val="22"/>
        </w:rPr>
        <w:t>Registrant</w:t>
      </w:r>
      <w:r w:rsidRPr="005A53D6">
        <w:rPr>
          <w:rFonts w:ascii="Arial" w:hAnsi="Arial" w:cs="Arial"/>
          <w:sz w:val="22"/>
          <w:szCs w:val="22"/>
        </w:rPr>
        <w:t xml:space="preserve"> submits to the </w:t>
      </w:r>
      <w:r w:rsidR="00D66E12">
        <w:rPr>
          <w:rFonts w:ascii="Arial" w:hAnsi="Arial" w:cs="Arial"/>
          <w:sz w:val="22"/>
          <w:szCs w:val="22"/>
        </w:rPr>
        <w:t>Registry</w:t>
      </w:r>
      <w:r w:rsidRPr="005A53D6">
        <w:rPr>
          <w:rFonts w:ascii="Arial" w:hAnsi="Arial" w:cs="Arial"/>
          <w:sz w:val="22"/>
          <w:szCs w:val="22"/>
        </w:rPr>
        <w:t xml:space="preserve"> (with a copy to the Forum) during that ten (10) day period official documentation (such as a copy of a complaint, file-stamped by the clerk of the court) that the </w:t>
      </w:r>
      <w:r w:rsidR="00D66E12">
        <w:rPr>
          <w:rFonts w:ascii="Arial" w:hAnsi="Arial" w:cs="Arial"/>
          <w:sz w:val="22"/>
          <w:szCs w:val="22"/>
        </w:rPr>
        <w:t>Registrant</w:t>
      </w:r>
      <w:r w:rsidRPr="005A53D6">
        <w:rPr>
          <w:rFonts w:ascii="Arial" w:hAnsi="Arial" w:cs="Arial"/>
          <w:sz w:val="22"/>
          <w:szCs w:val="22"/>
        </w:rPr>
        <w:t xml:space="preserve"> has commenced a lawsuit to preserve its claimed rights in a court of competent jurisdiction over the parties and the registered </w:t>
      </w:r>
      <w:r w:rsidR="00D66E12">
        <w:rPr>
          <w:rFonts w:ascii="Arial" w:hAnsi="Arial" w:cs="Arial"/>
          <w:sz w:val="22"/>
          <w:szCs w:val="22"/>
        </w:rPr>
        <w:t>Domain Name</w:t>
      </w:r>
      <w:r w:rsidRPr="005A53D6">
        <w:rPr>
          <w:rFonts w:ascii="Arial" w:hAnsi="Arial" w:cs="Arial"/>
          <w:sz w:val="22"/>
          <w:szCs w:val="22"/>
        </w:rPr>
        <w:t xml:space="preserve">. If such documentation is received no further action shall be taken until the </w:t>
      </w:r>
      <w:r w:rsidR="00D66E12">
        <w:rPr>
          <w:rFonts w:ascii="Arial" w:hAnsi="Arial" w:cs="Arial"/>
          <w:sz w:val="22"/>
          <w:szCs w:val="22"/>
        </w:rPr>
        <w:t>Registry</w:t>
      </w:r>
      <w:r w:rsidRPr="005A53D6">
        <w:rPr>
          <w:rFonts w:ascii="Arial" w:hAnsi="Arial" w:cs="Arial"/>
          <w:sz w:val="22"/>
          <w:szCs w:val="22"/>
        </w:rPr>
        <w:t xml:space="preserve"> receives (</w:t>
      </w:r>
      <w:proofErr w:type="spellStart"/>
      <w:r w:rsidRPr="005A53D6">
        <w:rPr>
          <w:rFonts w:ascii="Arial" w:hAnsi="Arial" w:cs="Arial"/>
          <w:sz w:val="22"/>
          <w:szCs w:val="22"/>
        </w:rPr>
        <w:t>i</w:t>
      </w:r>
      <w:proofErr w:type="spellEnd"/>
      <w:r w:rsidRPr="005A53D6">
        <w:rPr>
          <w:rFonts w:ascii="Arial" w:hAnsi="Arial" w:cs="Arial"/>
          <w:sz w:val="22"/>
          <w:szCs w:val="22"/>
        </w:rPr>
        <w:t xml:space="preserve">) evidence satisfactory to the </w:t>
      </w:r>
      <w:r w:rsidR="00D66E12">
        <w:rPr>
          <w:rFonts w:ascii="Arial" w:hAnsi="Arial" w:cs="Arial"/>
          <w:sz w:val="22"/>
          <w:szCs w:val="22"/>
        </w:rPr>
        <w:t>Registry</w:t>
      </w:r>
      <w:r w:rsidRPr="005A53D6">
        <w:rPr>
          <w:rFonts w:ascii="Arial" w:hAnsi="Arial" w:cs="Arial"/>
          <w:sz w:val="22"/>
          <w:szCs w:val="22"/>
        </w:rPr>
        <w:t xml:space="preserve"> of an agreed resolution between the parties; (ii) evidence satisfactory to </w:t>
      </w:r>
      <w:r w:rsidR="00D66E12">
        <w:rPr>
          <w:rFonts w:ascii="Arial" w:hAnsi="Arial" w:cs="Arial"/>
          <w:sz w:val="22"/>
          <w:szCs w:val="22"/>
        </w:rPr>
        <w:t>Registry</w:t>
      </w:r>
      <w:r w:rsidRPr="005A53D6">
        <w:rPr>
          <w:rFonts w:ascii="Arial" w:hAnsi="Arial" w:cs="Arial"/>
          <w:sz w:val="22"/>
          <w:szCs w:val="22"/>
        </w:rPr>
        <w:t xml:space="preserve"> that </w:t>
      </w:r>
      <w:r w:rsidR="00D66E12">
        <w:rPr>
          <w:rFonts w:ascii="Arial" w:hAnsi="Arial" w:cs="Arial"/>
          <w:sz w:val="22"/>
          <w:szCs w:val="22"/>
        </w:rPr>
        <w:t>Registrant</w:t>
      </w:r>
      <w:r w:rsidRPr="005A53D6">
        <w:rPr>
          <w:rFonts w:ascii="Arial" w:hAnsi="Arial" w:cs="Arial"/>
          <w:sz w:val="22"/>
          <w:szCs w:val="22"/>
        </w:rPr>
        <w:t xml:space="preserve">’s lawsuit has been dismissed or withdrawn; or (iii) a copy of an order from such court dismissing such lawsuit or otherwise directing disposition of the registered </w:t>
      </w:r>
      <w:r w:rsidR="00D66E12">
        <w:rPr>
          <w:rFonts w:ascii="Arial" w:hAnsi="Arial" w:cs="Arial"/>
          <w:sz w:val="22"/>
          <w:szCs w:val="22"/>
        </w:rPr>
        <w:t>Domain Name</w:t>
      </w:r>
      <w:r w:rsidRPr="005A53D6">
        <w:rPr>
          <w:rFonts w:ascii="Arial" w:hAnsi="Arial" w:cs="Arial"/>
          <w:sz w:val="22"/>
          <w:szCs w:val="22"/>
        </w:rPr>
        <w:t>.</w:t>
      </w:r>
    </w:p>
    <w:p w14:paraId="0DCF4B5A" w14:textId="77777777" w:rsidR="00F06D8F" w:rsidRPr="005A53D6" w:rsidRDefault="00F06D8F" w:rsidP="005A53D6">
      <w:pPr>
        <w:pStyle w:val="berschrift3"/>
        <w:numPr>
          <w:ilvl w:val="0"/>
          <w:numId w:val="42"/>
        </w:numPr>
        <w:spacing w:before="120"/>
        <w:ind w:left="360"/>
        <w:jc w:val="both"/>
        <w:rPr>
          <w:rFonts w:ascii="Arial" w:hAnsi="Arial" w:cs="Arial"/>
          <w:b w:val="0"/>
          <w:color w:val="auto"/>
          <w:sz w:val="22"/>
          <w:szCs w:val="22"/>
        </w:rPr>
      </w:pPr>
      <w:r w:rsidRPr="005A53D6">
        <w:rPr>
          <w:rFonts w:ascii="Arial" w:hAnsi="Arial" w:cs="Arial"/>
          <w:b w:val="0"/>
          <w:color w:val="auto"/>
          <w:sz w:val="22"/>
          <w:szCs w:val="22"/>
        </w:rPr>
        <w:t>Representations and Warranties</w:t>
      </w:r>
    </w:p>
    <w:p w14:paraId="648A7503" w14:textId="77777777" w:rsidR="00F06D8F" w:rsidRPr="005A53D6" w:rsidRDefault="00F06D8F" w:rsidP="005A53D6">
      <w:pPr>
        <w:spacing w:before="120"/>
        <w:jc w:val="both"/>
        <w:rPr>
          <w:rFonts w:ascii="Arial" w:hAnsi="Arial" w:cs="Arial"/>
          <w:sz w:val="22"/>
          <w:szCs w:val="22"/>
        </w:rPr>
      </w:pPr>
      <w:r w:rsidRPr="005A53D6">
        <w:rPr>
          <w:rFonts w:ascii="Arial" w:hAnsi="Arial" w:cs="Arial"/>
          <w:sz w:val="22"/>
          <w:szCs w:val="22"/>
        </w:rPr>
        <w:t xml:space="preserve">Parties to a dispute under this SDRP shall warrant that all factual allegations made in the course thereof are true and correct to the best of their knowledge, shall remain subject to all representations and warranties made in the course of registration of a disputed </w:t>
      </w:r>
      <w:r w:rsidR="00D66E12">
        <w:rPr>
          <w:rFonts w:ascii="Arial" w:hAnsi="Arial" w:cs="Arial"/>
          <w:sz w:val="22"/>
          <w:szCs w:val="22"/>
        </w:rPr>
        <w:t>Domain Name</w:t>
      </w:r>
      <w:r w:rsidRPr="005A53D6">
        <w:rPr>
          <w:rFonts w:ascii="Arial" w:hAnsi="Arial" w:cs="Arial"/>
          <w:sz w:val="22"/>
          <w:szCs w:val="22"/>
        </w:rPr>
        <w:t>.</w:t>
      </w:r>
    </w:p>
    <w:p w14:paraId="2EB7F292" w14:textId="77777777" w:rsidR="00F06D8F" w:rsidRPr="005A53D6" w:rsidRDefault="00F06D8F" w:rsidP="005A53D6">
      <w:pPr>
        <w:spacing w:before="120"/>
        <w:jc w:val="both"/>
        <w:rPr>
          <w:rFonts w:ascii="Arial" w:hAnsi="Arial" w:cs="Arial"/>
          <w:sz w:val="22"/>
          <w:szCs w:val="22"/>
        </w:rPr>
      </w:pPr>
    </w:p>
    <w:p w14:paraId="61E195E4" w14:textId="77777777" w:rsidR="00F06D8F" w:rsidRPr="00D66E12" w:rsidRDefault="00F06D8F" w:rsidP="005A53D6">
      <w:pPr>
        <w:pStyle w:val="berschrift2"/>
        <w:tabs>
          <w:tab w:val="left" w:pos="360"/>
        </w:tabs>
        <w:spacing w:before="120" w:after="0"/>
        <w:jc w:val="both"/>
        <w:rPr>
          <w:rFonts w:ascii="Arial" w:hAnsi="Arial" w:cs="Arial"/>
          <w:b w:val="0"/>
          <w:i w:val="0"/>
          <w:color w:val="FF0000"/>
          <w:sz w:val="22"/>
          <w:szCs w:val="22"/>
        </w:rPr>
      </w:pPr>
      <w:r w:rsidRPr="00D66E12">
        <w:rPr>
          <w:rFonts w:ascii="Arial" w:hAnsi="Arial" w:cs="Arial"/>
          <w:b w:val="0"/>
          <w:i w:val="0"/>
          <w:color w:val="FF0000"/>
          <w:sz w:val="22"/>
          <w:szCs w:val="22"/>
        </w:rPr>
        <w:t>6.</w:t>
      </w:r>
      <w:r w:rsidRPr="00D66E12">
        <w:rPr>
          <w:rFonts w:ascii="Arial" w:hAnsi="Arial" w:cs="Arial"/>
          <w:b w:val="0"/>
          <w:i w:val="0"/>
          <w:color w:val="FF0000"/>
          <w:sz w:val="22"/>
          <w:szCs w:val="22"/>
        </w:rPr>
        <w:tab/>
        <w:t>Maintaining the Status Quo</w:t>
      </w:r>
    </w:p>
    <w:p w14:paraId="26403747" w14:textId="77777777" w:rsidR="00F06D8F" w:rsidRPr="005A53D6" w:rsidRDefault="00F06D8F" w:rsidP="005A53D6">
      <w:pPr>
        <w:spacing w:before="120"/>
        <w:jc w:val="both"/>
        <w:rPr>
          <w:rFonts w:ascii="Arial" w:hAnsi="Arial" w:cs="Arial"/>
          <w:sz w:val="22"/>
          <w:szCs w:val="22"/>
        </w:rPr>
      </w:pPr>
      <w:r w:rsidRPr="005A53D6">
        <w:rPr>
          <w:rFonts w:ascii="Arial" w:hAnsi="Arial" w:cs="Arial"/>
          <w:sz w:val="22"/>
          <w:szCs w:val="22"/>
        </w:rPr>
        <w:t xml:space="preserve">During a proceeding under the SDRP, the registered </w:t>
      </w:r>
      <w:r w:rsidR="00D66E12">
        <w:rPr>
          <w:rFonts w:ascii="Arial" w:hAnsi="Arial" w:cs="Arial"/>
          <w:sz w:val="22"/>
          <w:szCs w:val="22"/>
        </w:rPr>
        <w:t>Domain Name</w:t>
      </w:r>
      <w:r w:rsidRPr="005A53D6">
        <w:rPr>
          <w:rFonts w:ascii="Arial" w:hAnsi="Arial" w:cs="Arial"/>
          <w:sz w:val="22"/>
          <w:szCs w:val="22"/>
        </w:rPr>
        <w:t xml:space="preserve"> shall be locked against transfers between </w:t>
      </w:r>
      <w:r w:rsidR="00D66E12">
        <w:rPr>
          <w:rFonts w:ascii="Arial" w:hAnsi="Arial" w:cs="Arial"/>
          <w:sz w:val="22"/>
          <w:szCs w:val="22"/>
        </w:rPr>
        <w:t>Registrant</w:t>
      </w:r>
      <w:r w:rsidRPr="005A53D6">
        <w:rPr>
          <w:rFonts w:ascii="Arial" w:hAnsi="Arial" w:cs="Arial"/>
          <w:sz w:val="22"/>
          <w:szCs w:val="22"/>
        </w:rPr>
        <w:t xml:space="preserve">s and/or </w:t>
      </w:r>
      <w:r w:rsidR="00D66E12">
        <w:rPr>
          <w:rFonts w:ascii="Arial" w:hAnsi="Arial" w:cs="Arial"/>
          <w:sz w:val="22"/>
          <w:szCs w:val="22"/>
        </w:rPr>
        <w:t>Registrar</w:t>
      </w:r>
      <w:r w:rsidRPr="005A53D6">
        <w:rPr>
          <w:rFonts w:ascii="Arial" w:hAnsi="Arial" w:cs="Arial"/>
          <w:sz w:val="22"/>
          <w:szCs w:val="22"/>
        </w:rPr>
        <w:t xml:space="preserve">s and against deletion by </w:t>
      </w:r>
      <w:r w:rsidR="00D66E12">
        <w:rPr>
          <w:rFonts w:ascii="Arial" w:hAnsi="Arial" w:cs="Arial"/>
          <w:sz w:val="22"/>
          <w:szCs w:val="22"/>
        </w:rPr>
        <w:t>Registrant</w:t>
      </w:r>
      <w:r w:rsidRPr="005A53D6">
        <w:rPr>
          <w:rFonts w:ascii="Arial" w:hAnsi="Arial" w:cs="Arial"/>
          <w:sz w:val="22"/>
          <w:szCs w:val="22"/>
        </w:rPr>
        <w:t>s.</w:t>
      </w:r>
    </w:p>
    <w:p w14:paraId="08956468" w14:textId="77777777" w:rsidR="00F06D8F" w:rsidRPr="005A53D6" w:rsidRDefault="00F06D8F" w:rsidP="005A53D6">
      <w:pPr>
        <w:spacing w:before="120"/>
        <w:jc w:val="both"/>
        <w:rPr>
          <w:rFonts w:ascii="Arial" w:hAnsi="Arial" w:cs="Arial"/>
          <w:sz w:val="22"/>
          <w:szCs w:val="22"/>
        </w:rPr>
      </w:pPr>
    </w:p>
    <w:p w14:paraId="66399370" w14:textId="77777777" w:rsidR="00F06D8F" w:rsidRPr="00D66E12" w:rsidRDefault="00F06D8F" w:rsidP="005A53D6">
      <w:pPr>
        <w:pStyle w:val="berschrift2"/>
        <w:keepNext w:val="0"/>
        <w:tabs>
          <w:tab w:val="left" w:pos="360"/>
        </w:tabs>
        <w:spacing w:before="120" w:after="0"/>
        <w:jc w:val="both"/>
        <w:rPr>
          <w:rFonts w:ascii="Arial" w:hAnsi="Arial" w:cs="Arial"/>
          <w:b w:val="0"/>
          <w:i w:val="0"/>
          <w:color w:val="FF0000"/>
          <w:sz w:val="22"/>
          <w:szCs w:val="22"/>
        </w:rPr>
      </w:pPr>
      <w:r w:rsidRPr="00D66E12">
        <w:rPr>
          <w:rFonts w:ascii="Arial" w:hAnsi="Arial" w:cs="Arial"/>
          <w:b w:val="0"/>
          <w:i w:val="0"/>
          <w:color w:val="FF0000"/>
          <w:sz w:val="22"/>
          <w:szCs w:val="22"/>
        </w:rPr>
        <w:t>7</w:t>
      </w:r>
      <w:r w:rsidR="00715977" w:rsidRPr="00D66E12">
        <w:rPr>
          <w:rFonts w:ascii="Arial" w:hAnsi="Arial" w:cs="Arial"/>
          <w:b w:val="0"/>
          <w:i w:val="0"/>
          <w:color w:val="FF0000"/>
          <w:sz w:val="22"/>
          <w:szCs w:val="22"/>
        </w:rPr>
        <w:t>. Indemnification/</w:t>
      </w:r>
      <w:r w:rsidRPr="00D66E12">
        <w:rPr>
          <w:rFonts w:ascii="Arial" w:hAnsi="Arial" w:cs="Arial"/>
          <w:b w:val="0"/>
          <w:i w:val="0"/>
          <w:color w:val="FF0000"/>
          <w:sz w:val="22"/>
          <w:szCs w:val="22"/>
        </w:rPr>
        <w:t>Hold Harmless</w:t>
      </w:r>
    </w:p>
    <w:p w14:paraId="49DA2F97" w14:textId="77777777" w:rsidR="00F06D8F" w:rsidRPr="005A53D6" w:rsidRDefault="00F06D8F" w:rsidP="005A53D6">
      <w:pPr>
        <w:spacing w:before="120"/>
        <w:jc w:val="both"/>
        <w:rPr>
          <w:rFonts w:ascii="Arial" w:hAnsi="Arial" w:cs="Arial"/>
          <w:sz w:val="22"/>
          <w:szCs w:val="22"/>
        </w:rPr>
      </w:pPr>
      <w:r w:rsidRPr="005A53D6">
        <w:rPr>
          <w:rFonts w:ascii="Arial" w:hAnsi="Arial" w:cs="Arial"/>
          <w:sz w:val="22"/>
          <w:szCs w:val="22"/>
        </w:rPr>
        <w:lastRenderedPageBreak/>
        <w:t xml:space="preserve">The parties shall hold the </w:t>
      </w:r>
      <w:r w:rsidR="00D66E12">
        <w:rPr>
          <w:rFonts w:ascii="Arial" w:hAnsi="Arial" w:cs="Arial"/>
          <w:sz w:val="22"/>
          <w:szCs w:val="22"/>
        </w:rPr>
        <w:t>Registrar</w:t>
      </w:r>
      <w:r w:rsidRPr="005A53D6">
        <w:rPr>
          <w:rFonts w:ascii="Arial" w:hAnsi="Arial" w:cs="Arial"/>
          <w:sz w:val="22"/>
          <w:szCs w:val="22"/>
        </w:rPr>
        <w:t xml:space="preserve">, the </w:t>
      </w:r>
      <w:r w:rsidR="00D66E12">
        <w:rPr>
          <w:rFonts w:ascii="Arial" w:hAnsi="Arial" w:cs="Arial"/>
          <w:sz w:val="22"/>
          <w:szCs w:val="22"/>
        </w:rPr>
        <w:t>Registry</w:t>
      </w:r>
      <w:r w:rsidRPr="005A53D6">
        <w:rPr>
          <w:rFonts w:ascii="Arial" w:hAnsi="Arial" w:cs="Arial"/>
          <w:sz w:val="22"/>
          <w:szCs w:val="22"/>
        </w:rPr>
        <w:t xml:space="preserve">, the Forum, and the Panelist harmless from any claim arising from operation of the SDRP. Neither party may name the </w:t>
      </w:r>
      <w:r w:rsidR="00D66E12">
        <w:rPr>
          <w:rFonts w:ascii="Arial" w:hAnsi="Arial" w:cs="Arial"/>
          <w:sz w:val="22"/>
          <w:szCs w:val="22"/>
        </w:rPr>
        <w:t>Registrar</w:t>
      </w:r>
      <w:r w:rsidRPr="005A53D6">
        <w:rPr>
          <w:rFonts w:ascii="Arial" w:hAnsi="Arial" w:cs="Arial"/>
          <w:sz w:val="22"/>
          <w:szCs w:val="22"/>
        </w:rPr>
        <w:t xml:space="preserve">, the </w:t>
      </w:r>
      <w:r w:rsidR="00D66E12">
        <w:rPr>
          <w:rFonts w:ascii="Arial" w:hAnsi="Arial" w:cs="Arial"/>
          <w:sz w:val="22"/>
          <w:szCs w:val="22"/>
        </w:rPr>
        <w:t>Registry</w:t>
      </w:r>
      <w:r w:rsidRPr="005A53D6">
        <w:rPr>
          <w:rFonts w:ascii="Arial" w:hAnsi="Arial" w:cs="Arial"/>
          <w:sz w:val="22"/>
          <w:szCs w:val="22"/>
        </w:rPr>
        <w:t xml:space="preserve">, the Forum, or the Panelist as a party or otherwise include the </w:t>
      </w:r>
      <w:r w:rsidR="00D66E12">
        <w:rPr>
          <w:rFonts w:ascii="Arial" w:hAnsi="Arial" w:cs="Arial"/>
          <w:sz w:val="22"/>
          <w:szCs w:val="22"/>
        </w:rPr>
        <w:t>Registrar</w:t>
      </w:r>
      <w:r w:rsidRPr="005A53D6">
        <w:rPr>
          <w:rFonts w:ascii="Arial" w:hAnsi="Arial" w:cs="Arial"/>
          <w:sz w:val="22"/>
          <w:szCs w:val="22"/>
        </w:rPr>
        <w:t xml:space="preserve">, the </w:t>
      </w:r>
      <w:r w:rsidR="00D66E12">
        <w:rPr>
          <w:rFonts w:ascii="Arial" w:hAnsi="Arial" w:cs="Arial"/>
          <w:sz w:val="22"/>
          <w:szCs w:val="22"/>
        </w:rPr>
        <w:t>Registry</w:t>
      </w:r>
      <w:r w:rsidRPr="005A53D6">
        <w:rPr>
          <w:rFonts w:ascii="Arial" w:hAnsi="Arial" w:cs="Arial"/>
          <w:sz w:val="22"/>
          <w:szCs w:val="22"/>
        </w:rPr>
        <w:t xml:space="preserve">, the Forum, or the Panelist in any judicial proceeding relating to the dispute or the administration of the SDRP policy. The parties shall indemnify, defend and hold harmless the </w:t>
      </w:r>
      <w:r w:rsidR="00D66E12">
        <w:rPr>
          <w:rFonts w:ascii="Arial" w:hAnsi="Arial" w:cs="Arial"/>
          <w:sz w:val="22"/>
          <w:szCs w:val="22"/>
        </w:rPr>
        <w:t>Registrar</w:t>
      </w:r>
      <w:r w:rsidRPr="005A53D6">
        <w:rPr>
          <w:rFonts w:ascii="Arial" w:hAnsi="Arial" w:cs="Arial"/>
          <w:sz w:val="22"/>
          <w:szCs w:val="22"/>
        </w:rPr>
        <w:t xml:space="preserve">, the </w:t>
      </w:r>
      <w:r w:rsidR="00D66E12">
        <w:rPr>
          <w:rFonts w:ascii="Arial" w:hAnsi="Arial" w:cs="Arial"/>
          <w:sz w:val="22"/>
          <w:szCs w:val="22"/>
        </w:rPr>
        <w:t>Registry</w:t>
      </w:r>
      <w:r w:rsidRPr="005A53D6">
        <w:rPr>
          <w:rFonts w:ascii="Arial" w:hAnsi="Arial" w:cs="Arial"/>
          <w:sz w:val="22"/>
          <w:szCs w:val="22"/>
        </w:rPr>
        <w:t xml:space="preserve">, the Forum, the Panelist and their respective employees, contractors, agents and service providers from any claim arising from the conduct or result of a proceeding under this SDRP. Neither the </w:t>
      </w:r>
      <w:r w:rsidR="00D66E12">
        <w:rPr>
          <w:rFonts w:ascii="Arial" w:hAnsi="Arial" w:cs="Arial"/>
          <w:sz w:val="22"/>
          <w:szCs w:val="22"/>
        </w:rPr>
        <w:t>Registrar</w:t>
      </w:r>
      <w:r w:rsidRPr="005A53D6">
        <w:rPr>
          <w:rFonts w:ascii="Arial" w:hAnsi="Arial" w:cs="Arial"/>
          <w:sz w:val="22"/>
          <w:szCs w:val="22"/>
        </w:rPr>
        <w:t xml:space="preserve">, the </w:t>
      </w:r>
      <w:r w:rsidR="00D66E12">
        <w:rPr>
          <w:rFonts w:ascii="Arial" w:hAnsi="Arial" w:cs="Arial"/>
          <w:sz w:val="22"/>
          <w:szCs w:val="22"/>
        </w:rPr>
        <w:t>Registry</w:t>
      </w:r>
      <w:r w:rsidRPr="005A53D6">
        <w:rPr>
          <w:rFonts w:ascii="Arial" w:hAnsi="Arial" w:cs="Arial"/>
          <w:sz w:val="22"/>
          <w:szCs w:val="22"/>
        </w:rPr>
        <w:t xml:space="preserve">, Forum, the Panelist and their respective employees, contractors, agents and service providers shall be liable to a party for any act or omission in connection with any administrative proceeding under this SDRP or the corresponding Rules. The complainant shall be directly and solely liable to the </w:t>
      </w:r>
      <w:r w:rsidR="00D66E12">
        <w:rPr>
          <w:rFonts w:ascii="Arial" w:hAnsi="Arial" w:cs="Arial"/>
          <w:sz w:val="22"/>
          <w:szCs w:val="22"/>
        </w:rPr>
        <w:t>Registrant</w:t>
      </w:r>
      <w:r w:rsidRPr="005A53D6">
        <w:rPr>
          <w:rFonts w:ascii="Arial" w:hAnsi="Arial" w:cs="Arial"/>
          <w:sz w:val="22"/>
          <w:szCs w:val="22"/>
        </w:rPr>
        <w:t xml:space="preserve"> in the event the complaint is granted in circumstances where the </w:t>
      </w:r>
      <w:r w:rsidR="00D66E12">
        <w:rPr>
          <w:rFonts w:ascii="Arial" w:hAnsi="Arial" w:cs="Arial"/>
          <w:sz w:val="22"/>
          <w:szCs w:val="22"/>
        </w:rPr>
        <w:t>Registrant</w:t>
      </w:r>
      <w:r w:rsidRPr="005A53D6">
        <w:rPr>
          <w:rFonts w:ascii="Arial" w:hAnsi="Arial" w:cs="Arial"/>
          <w:sz w:val="22"/>
          <w:szCs w:val="22"/>
        </w:rPr>
        <w:t xml:space="preserve"> is lawfully entitled to registration and use of the registered </w:t>
      </w:r>
      <w:r w:rsidR="00D66E12">
        <w:rPr>
          <w:rFonts w:ascii="Arial" w:hAnsi="Arial" w:cs="Arial"/>
          <w:sz w:val="22"/>
          <w:szCs w:val="22"/>
        </w:rPr>
        <w:t>Domain Name</w:t>
      </w:r>
      <w:r w:rsidRPr="005A53D6">
        <w:rPr>
          <w:rFonts w:ascii="Arial" w:hAnsi="Arial" w:cs="Arial"/>
          <w:sz w:val="22"/>
          <w:szCs w:val="22"/>
        </w:rPr>
        <w:t>(s) in the TLD.</w:t>
      </w:r>
    </w:p>
    <w:p w14:paraId="52609004" w14:textId="77777777" w:rsidR="00F06D8F" w:rsidRPr="005A53D6" w:rsidRDefault="00F06D8F" w:rsidP="005A53D6">
      <w:pPr>
        <w:spacing w:before="120"/>
        <w:jc w:val="both"/>
        <w:rPr>
          <w:rFonts w:ascii="Arial" w:hAnsi="Arial" w:cs="Arial"/>
          <w:sz w:val="22"/>
          <w:szCs w:val="22"/>
        </w:rPr>
      </w:pPr>
    </w:p>
    <w:p w14:paraId="5D81D353" w14:textId="77777777" w:rsidR="00F06D8F" w:rsidRPr="00D66E12" w:rsidRDefault="00F06D8F" w:rsidP="005A53D6">
      <w:pPr>
        <w:pStyle w:val="berschrift2"/>
        <w:keepNext w:val="0"/>
        <w:tabs>
          <w:tab w:val="left" w:pos="360"/>
        </w:tabs>
        <w:spacing w:before="120" w:after="0"/>
        <w:jc w:val="both"/>
        <w:rPr>
          <w:rFonts w:ascii="Arial" w:hAnsi="Arial" w:cs="Arial"/>
          <w:b w:val="0"/>
          <w:i w:val="0"/>
          <w:color w:val="FF0000"/>
          <w:sz w:val="22"/>
          <w:szCs w:val="22"/>
        </w:rPr>
      </w:pPr>
      <w:r w:rsidRPr="00D66E12">
        <w:rPr>
          <w:rFonts w:ascii="Arial" w:hAnsi="Arial" w:cs="Arial"/>
          <w:b w:val="0"/>
          <w:i w:val="0"/>
          <w:color w:val="FF0000"/>
          <w:sz w:val="22"/>
          <w:szCs w:val="22"/>
        </w:rPr>
        <w:t>8. Relation To Other Dispute Resolution Policies</w:t>
      </w:r>
    </w:p>
    <w:p w14:paraId="58950A3E" w14:textId="77777777" w:rsidR="00F06D8F" w:rsidRPr="005A53D6" w:rsidRDefault="00F06D8F" w:rsidP="005A53D6">
      <w:pPr>
        <w:spacing w:before="120"/>
        <w:jc w:val="both"/>
        <w:rPr>
          <w:rFonts w:ascii="Arial" w:hAnsi="Arial" w:cs="Arial"/>
          <w:sz w:val="22"/>
          <w:szCs w:val="22"/>
        </w:rPr>
      </w:pPr>
      <w:r w:rsidRPr="005A53D6">
        <w:rPr>
          <w:rFonts w:ascii="Arial" w:hAnsi="Arial" w:cs="Arial"/>
          <w:sz w:val="22"/>
          <w:szCs w:val="22"/>
        </w:rPr>
        <w:t xml:space="preserve">This SDRP is in addition to and complementary with the Uniform </w:t>
      </w:r>
      <w:r w:rsidR="00D66E12">
        <w:rPr>
          <w:rFonts w:ascii="Arial" w:hAnsi="Arial" w:cs="Arial"/>
          <w:sz w:val="22"/>
          <w:szCs w:val="22"/>
        </w:rPr>
        <w:t>Domain Name</w:t>
      </w:r>
      <w:r w:rsidRPr="005A53D6">
        <w:rPr>
          <w:rFonts w:ascii="Arial" w:hAnsi="Arial" w:cs="Arial"/>
          <w:sz w:val="22"/>
          <w:szCs w:val="22"/>
        </w:rPr>
        <w:t xml:space="preserve"> Dispute Resolution Policy (“UDRP”), the Uniform Rapid Suspension System (“URS”) and any charter, nexus, or eligibility dispute policies adopted by ICANN or the </w:t>
      </w:r>
      <w:r w:rsidR="00D66E12">
        <w:rPr>
          <w:rFonts w:ascii="Arial" w:hAnsi="Arial" w:cs="Arial"/>
          <w:sz w:val="22"/>
          <w:szCs w:val="22"/>
        </w:rPr>
        <w:t>Registry</w:t>
      </w:r>
      <w:r w:rsidRPr="005A53D6">
        <w:rPr>
          <w:rFonts w:ascii="Arial" w:hAnsi="Arial" w:cs="Arial"/>
          <w:sz w:val="22"/>
          <w:szCs w:val="22"/>
        </w:rPr>
        <w:t>.</w:t>
      </w:r>
    </w:p>
    <w:p w14:paraId="68B6C65C" w14:textId="77777777" w:rsidR="00F06D8F" w:rsidRPr="00EA6C4F" w:rsidRDefault="00F06D8F" w:rsidP="005A53D6">
      <w:pPr>
        <w:spacing w:before="120"/>
        <w:jc w:val="both"/>
        <w:rPr>
          <w:rFonts w:ascii="Arial" w:hAnsi="Arial" w:cs="Arial"/>
          <w:color w:val="1F497D" w:themeColor="text2"/>
          <w:sz w:val="22"/>
          <w:szCs w:val="22"/>
        </w:rPr>
      </w:pPr>
    </w:p>
    <w:p w14:paraId="46E4AF75" w14:textId="77777777" w:rsidR="00F06D8F" w:rsidRPr="00D66E12" w:rsidRDefault="00F06D8F" w:rsidP="005A53D6">
      <w:pPr>
        <w:pStyle w:val="berschrift2"/>
        <w:keepNext w:val="0"/>
        <w:tabs>
          <w:tab w:val="left" w:pos="360"/>
        </w:tabs>
        <w:spacing w:before="120" w:after="0"/>
        <w:jc w:val="both"/>
        <w:rPr>
          <w:rFonts w:ascii="Arial" w:hAnsi="Arial" w:cs="Arial"/>
          <w:b w:val="0"/>
          <w:i w:val="0"/>
          <w:color w:val="FF0000"/>
          <w:sz w:val="22"/>
          <w:szCs w:val="22"/>
        </w:rPr>
      </w:pPr>
      <w:r w:rsidRPr="00D66E12">
        <w:rPr>
          <w:rFonts w:ascii="Arial" w:hAnsi="Arial" w:cs="Arial"/>
          <w:b w:val="0"/>
          <w:i w:val="0"/>
          <w:color w:val="FF0000"/>
          <w:sz w:val="22"/>
          <w:szCs w:val="22"/>
        </w:rPr>
        <w:t>9. Effect of Other Proceedings</w:t>
      </w:r>
    </w:p>
    <w:p w14:paraId="4E2BF4E5" w14:textId="77777777" w:rsidR="00F06D8F" w:rsidRPr="005A53D6" w:rsidRDefault="00F06D8F" w:rsidP="005A53D6">
      <w:pPr>
        <w:spacing w:before="120"/>
        <w:jc w:val="both"/>
        <w:rPr>
          <w:rFonts w:ascii="Arial" w:hAnsi="Arial" w:cs="Arial"/>
          <w:sz w:val="22"/>
          <w:szCs w:val="22"/>
        </w:rPr>
      </w:pPr>
      <w:r w:rsidRPr="005A53D6">
        <w:rPr>
          <w:rFonts w:ascii="Arial" w:hAnsi="Arial" w:cs="Arial"/>
          <w:sz w:val="22"/>
          <w:szCs w:val="22"/>
        </w:rPr>
        <w:t xml:space="preserve">The administrative proceeding under the SDRP shall not prevent either party from submitting a dispute concerning the registered </w:t>
      </w:r>
      <w:r w:rsidR="00D66E12">
        <w:rPr>
          <w:rFonts w:ascii="Arial" w:hAnsi="Arial" w:cs="Arial"/>
          <w:sz w:val="22"/>
          <w:szCs w:val="22"/>
        </w:rPr>
        <w:t>Domain Name</w:t>
      </w:r>
      <w:r w:rsidRPr="005A53D6">
        <w:rPr>
          <w:rFonts w:ascii="Arial" w:hAnsi="Arial" w:cs="Arial"/>
          <w:sz w:val="22"/>
          <w:szCs w:val="22"/>
        </w:rPr>
        <w:t xml:space="preserve"> in the TLD to concurrent administrative proceedings or to a court of competent jurisdiction for independent resolution during a pending SDRP administrative proceeding or after such proceeding is concluded. Upon notice of such other proceeding, the SDRP proceeding may be terminated (in the sole discretion of the Panelist) in deference to the outcome of such other proceeding.</w:t>
      </w:r>
    </w:p>
    <w:p w14:paraId="075EC36C" w14:textId="77777777" w:rsidR="00F06D8F" w:rsidRPr="005A53D6" w:rsidRDefault="00F06D8F" w:rsidP="005A53D6">
      <w:pPr>
        <w:spacing w:before="120"/>
        <w:jc w:val="both"/>
        <w:rPr>
          <w:rFonts w:ascii="Arial" w:hAnsi="Arial" w:cs="Arial"/>
          <w:sz w:val="22"/>
          <w:szCs w:val="22"/>
        </w:rPr>
      </w:pPr>
    </w:p>
    <w:p w14:paraId="597BAB9F" w14:textId="77777777" w:rsidR="00F06D8F" w:rsidRPr="00D66E12" w:rsidRDefault="00F06D8F" w:rsidP="005A53D6">
      <w:pPr>
        <w:pStyle w:val="berschrift2"/>
        <w:keepNext w:val="0"/>
        <w:tabs>
          <w:tab w:val="left" w:pos="360"/>
        </w:tabs>
        <w:spacing w:before="120" w:after="0"/>
        <w:jc w:val="both"/>
        <w:rPr>
          <w:rFonts w:ascii="Arial" w:hAnsi="Arial" w:cs="Arial"/>
          <w:b w:val="0"/>
          <w:i w:val="0"/>
          <w:color w:val="FF0000"/>
          <w:sz w:val="22"/>
          <w:szCs w:val="22"/>
        </w:rPr>
      </w:pPr>
      <w:r w:rsidRPr="00D66E12">
        <w:rPr>
          <w:rFonts w:ascii="Arial" w:hAnsi="Arial" w:cs="Arial"/>
          <w:b w:val="0"/>
          <w:i w:val="0"/>
          <w:color w:val="FF0000"/>
          <w:sz w:val="22"/>
          <w:szCs w:val="22"/>
        </w:rPr>
        <w:t>10. SDRP Modifications</w:t>
      </w:r>
    </w:p>
    <w:p w14:paraId="7873E519" w14:textId="77777777" w:rsidR="00E502B9" w:rsidRPr="005A53D6" w:rsidRDefault="00F06D8F" w:rsidP="005A53D6">
      <w:pPr>
        <w:autoSpaceDE w:val="0"/>
        <w:autoSpaceDN w:val="0"/>
        <w:adjustRightInd w:val="0"/>
        <w:spacing w:before="120"/>
        <w:jc w:val="both"/>
        <w:rPr>
          <w:rFonts w:ascii="Arial" w:hAnsi="Arial" w:cs="Arial"/>
          <w:sz w:val="22"/>
          <w:szCs w:val="22"/>
        </w:rPr>
      </w:pPr>
      <w:r w:rsidRPr="005A53D6">
        <w:rPr>
          <w:rFonts w:ascii="Arial" w:hAnsi="Arial" w:cs="Arial"/>
          <w:sz w:val="22"/>
          <w:szCs w:val="22"/>
        </w:rPr>
        <w:t xml:space="preserve">The Forum reserves the right to modify this SDRP at any time subject to the terms of its </w:t>
      </w:r>
      <w:proofErr w:type="spellStart"/>
      <w:r w:rsidRPr="005A53D6">
        <w:rPr>
          <w:rFonts w:ascii="Arial" w:hAnsi="Arial" w:cs="Arial"/>
          <w:sz w:val="22"/>
          <w:szCs w:val="22"/>
        </w:rPr>
        <w:t>MoU</w:t>
      </w:r>
      <w:proofErr w:type="spellEnd"/>
      <w:r w:rsidRPr="005A53D6">
        <w:rPr>
          <w:rFonts w:ascii="Arial" w:hAnsi="Arial" w:cs="Arial"/>
          <w:sz w:val="22"/>
          <w:szCs w:val="22"/>
        </w:rPr>
        <w:t xml:space="preserve"> with the </w:t>
      </w:r>
      <w:r w:rsidR="00D66E12">
        <w:rPr>
          <w:rFonts w:ascii="Arial" w:hAnsi="Arial" w:cs="Arial"/>
          <w:sz w:val="22"/>
          <w:szCs w:val="22"/>
        </w:rPr>
        <w:t>Registry</w:t>
      </w:r>
      <w:r w:rsidRPr="005A53D6">
        <w:rPr>
          <w:rFonts w:ascii="Arial" w:hAnsi="Arial" w:cs="Arial"/>
          <w:sz w:val="22"/>
          <w:szCs w:val="22"/>
        </w:rPr>
        <w:t>. Such revised SDRP shall be posted on the Forum Website at least thirty (30) calendar days before it becomes effective;</w:t>
      </w:r>
      <w:r w:rsidRPr="005A53D6">
        <w:rPr>
          <w:rStyle w:val="Funotenzeichen"/>
          <w:rFonts w:ascii="Arial" w:hAnsi="Arial" w:cs="Arial"/>
          <w:sz w:val="22"/>
          <w:szCs w:val="22"/>
        </w:rPr>
        <w:footnoteReference w:id="12"/>
      </w:r>
      <w:r w:rsidRPr="005A53D6">
        <w:rPr>
          <w:rFonts w:ascii="Arial" w:hAnsi="Arial" w:cs="Arial"/>
          <w:sz w:val="22"/>
          <w:szCs w:val="22"/>
        </w:rPr>
        <w:t xml:space="preserve"> unless this SDRP has already been invoked by the submission of a complaint, in which event the version of the SDRP in effect at the time it was invoked will apply until the dispute is concluded. In the event that </w:t>
      </w:r>
      <w:r w:rsidR="00D66E12">
        <w:rPr>
          <w:rFonts w:ascii="Arial" w:hAnsi="Arial" w:cs="Arial"/>
          <w:sz w:val="22"/>
          <w:szCs w:val="22"/>
        </w:rPr>
        <w:t>Registrant</w:t>
      </w:r>
      <w:r w:rsidRPr="005A53D6">
        <w:rPr>
          <w:rFonts w:ascii="Arial" w:hAnsi="Arial" w:cs="Arial"/>
          <w:sz w:val="22"/>
          <w:szCs w:val="22"/>
        </w:rPr>
        <w:t xml:space="preserve"> objects to a change in this SDRP, the sole remedy is to cancel the registration, provided that </w:t>
      </w:r>
      <w:r w:rsidR="00D66E12">
        <w:rPr>
          <w:rFonts w:ascii="Arial" w:hAnsi="Arial" w:cs="Arial"/>
          <w:sz w:val="22"/>
          <w:szCs w:val="22"/>
        </w:rPr>
        <w:t>Registrant</w:t>
      </w:r>
      <w:r w:rsidRPr="005A53D6">
        <w:rPr>
          <w:rFonts w:ascii="Arial" w:hAnsi="Arial" w:cs="Arial"/>
          <w:sz w:val="22"/>
          <w:szCs w:val="22"/>
        </w:rPr>
        <w:t xml:space="preserve"> will not be entitled to a refund of any fees paid in connection with such registration.</w:t>
      </w:r>
    </w:p>
    <w:sectPr w:rsidR="00E502B9" w:rsidRPr="005A53D6" w:rsidSect="005A53D6">
      <w:headerReference w:type="default" r:id="rId8"/>
      <w:footerReference w:type="default" r:id="rId9"/>
      <w:type w:val="continuous"/>
      <w:pgSz w:w="12240" w:h="15840" w:code="1"/>
      <w:pgMar w:top="1440" w:right="1440" w:bottom="1440" w:left="1440" w:header="567" w:footer="288"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93E30" w14:textId="77777777" w:rsidR="00E965E2" w:rsidRDefault="00E965E2">
      <w:r>
        <w:separator/>
      </w:r>
    </w:p>
  </w:endnote>
  <w:endnote w:type="continuationSeparator" w:id="0">
    <w:p w14:paraId="17FFA0CD" w14:textId="77777777" w:rsidR="00E965E2" w:rsidRDefault="00E9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Helvetica Light">
    <w:panose1 w:val="020B0403020202020204"/>
    <w:charset w:val="00"/>
    <w:family w:val="auto"/>
    <w:pitch w:val="variable"/>
    <w:sig w:usb0="800000AF" w:usb1="4000204A"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71DBB" w14:textId="77777777" w:rsidR="00E965E2" w:rsidRPr="00EA6C4F" w:rsidRDefault="00567B8A" w:rsidP="00B918F8">
    <w:pPr>
      <w:pStyle w:val="Fuzeile"/>
      <w:jc w:val="center"/>
      <w:rPr>
        <w:rFonts w:asciiTheme="minorHAnsi" w:hAnsiTheme="minorHAnsi"/>
        <w:color w:val="1F497D" w:themeColor="text2"/>
        <w:szCs w:val="22"/>
      </w:rPr>
    </w:pPr>
    <w:sdt>
      <w:sdtPr>
        <w:rPr>
          <w:rFonts w:asciiTheme="minorHAnsi" w:hAnsiTheme="minorHAnsi"/>
          <w:color w:val="FF0000"/>
          <w:szCs w:val="22"/>
        </w:rPr>
        <w:id w:val="-1669238322"/>
        <w:docPartObj>
          <w:docPartGallery w:val="Page Numbers (Top of Page)"/>
          <w:docPartUnique/>
        </w:docPartObj>
      </w:sdtPr>
      <w:sdtEndPr>
        <w:rPr>
          <w:color w:val="1F497D" w:themeColor="text2"/>
        </w:rPr>
      </w:sdtEndPr>
      <w:sdtContent>
        <w:r w:rsidR="00E965E2" w:rsidRPr="00D66E12">
          <w:rPr>
            <w:rFonts w:ascii="Arial" w:hAnsi="Arial" w:cs="Arial"/>
            <w:color w:val="FF0000"/>
            <w:szCs w:val="22"/>
          </w:rPr>
          <w:t xml:space="preserve">Page </w:t>
        </w:r>
        <w:r w:rsidR="00E965E2" w:rsidRPr="00D66E12">
          <w:rPr>
            <w:rFonts w:ascii="Arial" w:hAnsi="Arial" w:cs="Arial"/>
            <w:bCs/>
            <w:color w:val="FF0000"/>
            <w:szCs w:val="22"/>
          </w:rPr>
          <w:fldChar w:fldCharType="begin"/>
        </w:r>
        <w:r w:rsidR="00E965E2" w:rsidRPr="00D66E12">
          <w:rPr>
            <w:rFonts w:ascii="Arial" w:hAnsi="Arial" w:cs="Arial"/>
            <w:bCs/>
            <w:color w:val="FF0000"/>
            <w:szCs w:val="22"/>
          </w:rPr>
          <w:instrText xml:space="preserve"> PAGE </w:instrText>
        </w:r>
        <w:r w:rsidR="00E965E2" w:rsidRPr="00D66E12">
          <w:rPr>
            <w:rFonts w:ascii="Arial" w:hAnsi="Arial" w:cs="Arial"/>
            <w:bCs/>
            <w:color w:val="FF0000"/>
            <w:szCs w:val="22"/>
          </w:rPr>
          <w:fldChar w:fldCharType="separate"/>
        </w:r>
        <w:r>
          <w:rPr>
            <w:rFonts w:ascii="Arial" w:hAnsi="Arial" w:cs="Arial"/>
            <w:bCs/>
            <w:noProof/>
            <w:color w:val="FF0000"/>
            <w:szCs w:val="22"/>
          </w:rPr>
          <w:t>2</w:t>
        </w:r>
        <w:r w:rsidR="00E965E2" w:rsidRPr="00D66E12">
          <w:rPr>
            <w:rFonts w:ascii="Arial" w:hAnsi="Arial" w:cs="Arial"/>
            <w:bCs/>
            <w:color w:val="FF0000"/>
            <w:szCs w:val="22"/>
          </w:rPr>
          <w:fldChar w:fldCharType="end"/>
        </w:r>
        <w:r w:rsidR="00E965E2" w:rsidRPr="00D66E12">
          <w:rPr>
            <w:rFonts w:ascii="Arial" w:hAnsi="Arial" w:cs="Arial"/>
            <w:color w:val="FF0000"/>
            <w:szCs w:val="22"/>
          </w:rPr>
          <w:t xml:space="preserve"> of </w:t>
        </w:r>
        <w:r w:rsidR="00E965E2" w:rsidRPr="00D66E12">
          <w:rPr>
            <w:rFonts w:ascii="Arial" w:hAnsi="Arial" w:cs="Arial"/>
            <w:bCs/>
            <w:color w:val="FF0000"/>
            <w:szCs w:val="22"/>
          </w:rPr>
          <w:fldChar w:fldCharType="begin"/>
        </w:r>
        <w:r w:rsidR="00E965E2" w:rsidRPr="00D66E12">
          <w:rPr>
            <w:rFonts w:ascii="Arial" w:hAnsi="Arial" w:cs="Arial"/>
            <w:bCs/>
            <w:color w:val="FF0000"/>
            <w:szCs w:val="22"/>
          </w:rPr>
          <w:instrText xml:space="preserve"> NUMPAGES  </w:instrText>
        </w:r>
        <w:r w:rsidR="00E965E2" w:rsidRPr="00D66E12">
          <w:rPr>
            <w:rFonts w:ascii="Arial" w:hAnsi="Arial" w:cs="Arial"/>
            <w:bCs/>
            <w:color w:val="FF0000"/>
            <w:szCs w:val="22"/>
          </w:rPr>
          <w:fldChar w:fldCharType="separate"/>
        </w:r>
        <w:r>
          <w:rPr>
            <w:rFonts w:ascii="Arial" w:hAnsi="Arial" w:cs="Arial"/>
            <w:bCs/>
            <w:noProof/>
            <w:color w:val="FF0000"/>
            <w:szCs w:val="22"/>
          </w:rPr>
          <w:t>5</w:t>
        </w:r>
        <w:r w:rsidR="00E965E2" w:rsidRPr="00D66E12">
          <w:rPr>
            <w:rFonts w:ascii="Arial" w:hAnsi="Arial" w:cs="Arial"/>
            <w:bCs/>
            <w:color w:val="FF0000"/>
            <w:szCs w:val="22"/>
          </w:rPr>
          <w:fldChar w:fldCharType="end"/>
        </w:r>
      </w:sdtContent>
    </w:sdt>
  </w:p>
  <w:p w14:paraId="008C6C4C" w14:textId="77777777" w:rsidR="00E965E2" w:rsidRPr="00A6670F" w:rsidRDefault="00E965E2" w:rsidP="00E502B9">
    <w:pPr>
      <w:pStyle w:val="Fuzeile"/>
      <w:jc w:val="center"/>
      <w:rPr>
        <w:rFonts w:ascii="Century Gothic" w:hAnsi="Century Gothic"/>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8F755" w14:textId="77777777" w:rsidR="00E965E2" w:rsidRDefault="00E965E2">
      <w:r>
        <w:separator/>
      </w:r>
    </w:p>
  </w:footnote>
  <w:footnote w:type="continuationSeparator" w:id="0">
    <w:p w14:paraId="39B3DCC9" w14:textId="77777777" w:rsidR="00E965E2" w:rsidRDefault="00E965E2">
      <w:r>
        <w:continuationSeparator/>
      </w:r>
    </w:p>
  </w:footnote>
  <w:footnote w:id="1">
    <w:p w14:paraId="48FABC80" w14:textId="77777777" w:rsidR="00E965E2" w:rsidRPr="005A53D6" w:rsidRDefault="00E965E2" w:rsidP="00F06D8F">
      <w:pPr>
        <w:pStyle w:val="Funotentext"/>
        <w:rPr>
          <w:rFonts w:ascii="Arial" w:hAnsi="Arial" w:cs="Arial"/>
          <w:sz w:val="18"/>
          <w:szCs w:val="18"/>
        </w:rPr>
      </w:pPr>
      <w:r w:rsidRPr="005A53D6">
        <w:rPr>
          <w:rStyle w:val="Funotenzeichen"/>
          <w:rFonts w:ascii="Arial" w:hAnsi="Arial" w:cs="Arial"/>
          <w:sz w:val="18"/>
          <w:szCs w:val="18"/>
        </w:rPr>
        <w:footnoteRef/>
      </w:r>
      <w:r w:rsidRPr="005A53D6">
        <w:rPr>
          <w:rFonts w:ascii="Arial" w:hAnsi="Arial" w:cs="Arial"/>
          <w:sz w:val="18"/>
          <w:szCs w:val="18"/>
        </w:rPr>
        <w:t xml:space="preserve"> </w:t>
      </w:r>
      <w:proofErr w:type="gramStart"/>
      <w:r w:rsidRPr="005A53D6">
        <w:rPr>
          <w:rFonts w:ascii="Arial" w:hAnsi="Arial" w:cs="Arial"/>
          <w:sz w:val="18"/>
          <w:szCs w:val="18"/>
        </w:rPr>
        <w:t>Applicant Guidebook 4 June 2012, Module 5, Page 8, Article 6.2.4.</w:t>
      </w:r>
      <w:proofErr w:type="gramEnd"/>
      <w:r w:rsidRPr="005A53D6">
        <w:rPr>
          <w:rFonts w:ascii="Arial" w:hAnsi="Arial" w:cs="Arial"/>
          <w:sz w:val="18"/>
          <w:szCs w:val="18"/>
        </w:rPr>
        <w:t xml:space="preserve"> A dispute under this section also addresses the TLD Criteria from ICANN’s Trademark Clearinghouse Rights Protection Mechanism Requirements [published 30 September 2013], Article 2.3.6 and Article 2.3.1.4. The Forum’s SDRP does not interact with (nor instruct) the Trademark Clearinghouse and is limited to adjudicating disputes over the </w:t>
      </w:r>
      <w:r>
        <w:rPr>
          <w:rFonts w:ascii="Arial" w:hAnsi="Arial" w:cs="Arial"/>
          <w:sz w:val="18"/>
          <w:szCs w:val="18"/>
        </w:rPr>
        <w:t>Registry</w:t>
      </w:r>
      <w:r w:rsidRPr="005A53D6">
        <w:rPr>
          <w:rFonts w:ascii="Arial" w:hAnsi="Arial" w:cs="Arial"/>
          <w:sz w:val="18"/>
          <w:szCs w:val="18"/>
        </w:rPr>
        <w:t xml:space="preserve">’s registration and allocation of </w:t>
      </w:r>
      <w:r>
        <w:rPr>
          <w:rFonts w:ascii="Arial" w:hAnsi="Arial" w:cs="Arial"/>
          <w:sz w:val="18"/>
          <w:szCs w:val="18"/>
        </w:rPr>
        <w:t>Domain Name</w:t>
      </w:r>
      <w:r w:rsidRPr="005A53D6">
        <w:rPr>
          <w:rFonts w:ascii="Arial" w:hAnsi="Arial" w:cs="Arial"/>
          <w:sz w:val="18"/>
          <w:szCs w:val="18"/>
        </w:rPr>
        <w:t>s during the sunrise period.</w:t>
      </w:r>
    </w:p>
  </w:footnote>
  <w:footnote w:id="2">
    <w:p w14:paraId="561E48E0" w14:textId="77777777" w:rsidR="00E965E2" w:rsidRPr="00F06D8F" w:rsidRDefault="00E965E2" w:rsidP="00F06D8F">
      <w:pPr>
        <w:pStyle w:val="Funotentext"/>
        <w:rPr>
          <w:rFonts w:ascii="Helvetica Light" w:hAnsi="Helvetica Light"/>
          <w:sz w:val="18"/>
          <w:szCs w:val="18"/>
        </w:rPr>
      </w:pPr>
      <w:r w:rsidRPr="005A53D6">
        <w:rPr>
          <w:rStyle w:val="Funotenzeichen"/>
          <w:rFonts w:ascii="Arial" w:hAnsi="Arial" w:cs="Arial"/>
          <w:sz w:val="18"/>
          <w:szCs w:val="18"/>
        </w:rPr>
        <w:footnoteRef/>
      </w:r>
      <w:r w:rsidRPr="005A53D6">
        <w:rPr>
          <w:rFonts w:ascii="Arial" w:hAnsi="Arial" w:cs="Arial"/>
          <w:sz w:val="18"/>
          <w:szCs w:val="18"/>
        </w:rPr>
        <w:t xml:space="preserve"> For the purposes of analysis of this element, neither the </w:t>
      </w:r>
      <w:proofErr w:type="spellStart"/>
      <w:r w:rsidRPr="005A53D6">
        <w:rPr>
          <w:rFonts w:ascii="Arial" w:hAnsi="Arial" w:cs="Arial"/>
          <w:sz w:val="18"/>
          <w:szCs w:val="18"/>
        </w:rPr>
        <w:t>gTLD</w:t>
      </w:r>
      <w:proofErr w:type="spellEnd"/>
      <w:r w:rsidRPr="005A53D6">
        <w:rPr>
          <w:rFonts w:ascii="Arial" w:hAnsi="Arial" w:cs="Arial"/>
          <w:sz w:val="18"/>
          <w:szCs w:val="18"/>
        </w:rPr>
        <w:t xml:space="preserve"> itself, nor the “dot,” shall be considered.</w:t>
      </w:r>
    </w:p>
  </w:footnote>
  <w:footnote w:id="3">
    <w:p w14:paraId="62DE9310" w14:textId="77777777" w:rsidR="00E965E2" w:rsidRPr="005A53D6" w:rsidRDefault="00E965E2" w:rsidP="00F06D8F">
      <w:pPr>
        <w:pStyle w:val="Funotentext"/>
        <w:rPr>
          <w:rFonts w:ascii="Arial" w:hAnsi="Arial" w:cs="Arial"/>
          <w:sz w:val="18"/>
          <w:szCs w:val="18"/>
        </w:rPr>
      </w:pPr>
      <w:r w:rsidRPr="005A53D6">
        <w:rPr>
          <w:rStyle w:val="Funotenzeichen"/>
          <w:rFonts w:ascii="Arial" w:hAnsi="Arial" w:cs="Arial"/>
          <w:sz w:val="18"/>
          <w:szCs w:val="18"/>
        </w:rPr>
        <w:footnoteRef/>
      </w:r>
      <w:r w:rsidRPr="005A53D6">
        <w:rPr>
          <w:rFonts w:ascii="Arial" w:hAnsi="Arial" w:cs="Arial"/>
          <w:sz w:val="18"/>
          <w:szCs w:val="18"/>
        </w:rPr>
        <w:t xml:space="preserve"> A dispute under this section addresses the TLD Criteria from ICANN’s Trademark Clearinghouse Rights Protection Mechanism Requirements [Published 30 September 2013], Article 2.3.1.</w:t>
      </w:r>
    </w:p>
  </w:footnote>
  <w:footnote w:id="4">
    <w:p w14:paraId="0FBCB6EA" w14:textId="77777777" w:rsidR="00E965E2" w:rsidRPr="005A53D6" w:rsidRDefault="00E965E2" w:rsidP="00F06D8F">
      <w:pPr>
        <w:pStyle w:val="Funotentext"/>
        <w:rPr>
          <w:rFonts w:ascii="Arial" w:hAnsi="Arial" w:cs="Arial"/>
          <w:sz w:val="18"/>
          <w:szCs w:val="18"/>
        </w:rPr>
      </w:pPr>
      <w:r w:rsidRPr="005A53D6">
        <w:rPr>
          <w:rStyle w:val="Funotenzeichen"/>
          <w:rFonts w:ascii="Arial" w:hAnsi="Arial" w:cs="Arial"/>
          <w:sz w:val="18"/>
          <w:szCs w:val="18"/>
        </w:rPr>
        <w:footnoteRef/>
      </w:r>
      <w:r w:rsidRPr="005A53D6">
        <w:rPr>
          <w:rFonts w:ascii="Arial" w:hAnsi="Arial" w:cs="Arial"/>
          <w:sz w:val="18"/>
          <w:szCs w:val="18"/>
        </w:rPr>
        <w:t xml:space="preserve"> “Sunrise Criteria” are defined in ICANN’s Trademark Clearinghouse Rights Protection Mechanism Requirements [Published 30 September 2013], Article 2.3.</w:t>
      </w:r>
    </w:p>
  </w:footnote>
  <w:footnote w:id="5">
    <w:p w14:paraId="55C1EA46" w14:textId="77777777" w:rsidR="00E965E2" w:rsidRPr="005A53D6" w:rsidRDefault="00E965E2" w:rsidP="00F06D8F">
      <w:pPr>
        <w:pStyle w:val="Funotentext"/>
        <w:rPr>
          <w:rFonts w:ascii="Arial" w:hAnsi="Arial" w:cs="Arial"/>
          <w:sz w:val="18"/>
          <w:szCs w:val="18"/>
        </w:rPr>
      </w:pPr>
      <w:r w:rsidRPr="005A53D6">
        <w:rPr>
          <w:rStyle w:val="Funotenzeichen"/>
          <w:rFonts w:ascii="Arial" w:hAnsi="Arial" w:cs="Arial"/>
          <w:sz w:val="18"/>
          <w:szCs w:val="18"/>
        </w:rPr>
        <w:footnoteRef/>
      </w:r>
      <w:r w:rsidRPr="005A53D6">
        <w:rPr>
          <w:rFonts w:ascii="Arial" w:hAnsi="Arial" w:cs="Arial"/>
          <w:sz w:val="18"/>
          <w:szCs w:val="18"/>
        </w:rPr>
        <w:t xml:space="preserve"> Trademark Clearinghouse Rights Protection Mechanism Requirements [Published 30 September], Article 2.3.1.1.</w:t>
      </w:r>
    </w:p>
  </w:footnote>
  <w:footnote w:id="6">
    <w:p w14:paraId="0B457346" w14:textId="77777777" w:rsidR="00E965E2" w:rsidRPr="005A53D6" w:rsidRDefault="00E965E2" w:rsidP="00F06D8F">
      <w:pPr>
        <w:pStyle w:val="Funotentext"/>
        <w:rPr>
          <w:rFonts w:ascii="Arial" w:hAnsi="Arial" w:cs="Arial"/>
          <w:sz w:val="18"/>
          <w:szCs w:val="18"/>
        </w:rPr>
      </w:pPr>
      <w:r w:rsidRPr="005A53D6">
        <w:rPr>
          <w:rStyle w:val="Funotenzeichen"/>
          <w:rFonts w:ascii="Arial" w:hAnsi="Arial" w:cs="Arial"/>
          <w:sz w:val="18"/>
          <w:szCs w:val="18"/>
        </w:rPr>
        <w:footnoteRef/>
      </w:r>
      <w:r w:rsidRPr="005A53D6">
        <w:rPr>
          <w:rFonts w:ascii="Arial" w:hAnsi="Arial" w:cs="Arial"/>
          <w:sz w:val="18"/>
          <w:szCs w:val="18"/>
        </w:rPr>
        <w:t xml:space="preserve"> Trademark Clearinghouse Rights Protection Mechanism Requirements [Published 30 September], Article 2.3.1.2.</w:t>
      </w:r>
    </w:p>
  </w:footnote>
  <w:footnote w:id="7">
    <w:p w14:paraId="0263F0DE" w14:textId="77777777" w:rsidR="00E965E2" w:rsidRPr="005A53D6" w:rsidRDefault="00E965E2" w:rsidP="00F06D8F">
      <w:pPr>
        <w:pStyle w:val="Funotentext"/>
        <w:rPr>
          <w:rFonts w:ascii="Arial" w:hAnsi="Arial" w:cs="Arial"/>
          <w:sz w:val="18"/>
          <w:szCs w:val="18"/>
        </w:rPr>
      </w:pPr>
      <w:r w:rsidRPr="005A53D6">
        <w:rPr>
          <w:rStyle w:val="Funotenzeichen"/>
          <w:rFonts w:ascii="Arial" w:hAnsi="Arial" w:cs="Arial"/>
          <w:sz w:val="18"/>
          <w:szCs w:val="18"/>
        </w:rPr>
        <w:footnoteRef/>
      </w:r>
      <w:r w:rsidRPr="005A53D6">
        <w:rPr>
          <w:rFonts w:ascii="Arial" w:hAnsi="Arial" w:cs="Arial"/>
          <w:sz w:val="18"/>
          <w:szCs w:val="18"/>
        </w:rPr>
        <w:t xml:space="preserve"> Trademark Clearinghouse Rights Protection Mechanism Requirements [Published 30 September], Article 2.3.1.3.</w:t>
      </w:r>
    </w:p>
  </w:footnote>
  <w:footnote w:id="8">
    <w:p w14:paraId="4F1C1D1C" w14:textId="77777777" w:rsidR="00E965E2" w:rsidRPr="005A53D6" w:rsidRDefault="00E965E2" w:rsidP="00F06D8F">
      <w:pPr>
        <w:pStyle w:val="Funotentext"/>
        <w:rPr>
          <w:rFonts w:ascii="Arial" w:hAnsi="Arial" w:cs="Arial"/>
          <w:sz w:val="18"/>
          <w:szCs w:val="18"/>
        </w:rPr>
      </w:pPr>
      <w:r w:rsidRPr="005A53D6">
        <w:rPr>
          <w:rStyle w:val="Funotenzeichen"/>
          <w:rFonts w:ascii="Arial" w:hAnsi="Arial" w:cs="Arial"/>
          <w:sz w:val="18"/>
          <w:szCs w:val="18"/>
        </w:rPr>
        <w:footnoteRef/>
      </w:r>
      <w:r w:rsidRPr="005A53D6">
        <w:rPr>
          <w:rFonts w:ascii="Arial" w:hAnsi="Arial" w:cs="Arial"/>
          <w:sz w:val="18"/>
          <w:szCs w:val="18"/>
        </w:rPr>
        <w:t xml:space="preserve"> Trademark Clearinghouse Rights Protection Mechanism Requirements [Published 30 September], Article 2.3.1.4.</w:t>
      </w:r>
    </w:p>
  </w:footnote>
  <w:footnote w:id="9">
    <w:p w14:paraId="04959850" w14:textId="77777777" w:rsidR="00E965E2" w:rsidRPr="00F06D8F" w:rsidRDefault="00E965E2" w:rsidP="00F06D8F">
      <w:pPr>
        <w:pStyle w:val="Funotentext"/>
        <w:rPr>
          <w:rFonts w:ascii="Helvetica Light" w:hAnsi="Helvetica Light"/>
          <w:sz w:val="18"/>
          <w:szCs w:val="18"/>
        </w:rPr>
      </w:pPr>
      <w:r w:rsidRPr="005A53D6">
        <w:rPr>
          <w:rStyle w:val="Funotenzeichen"/>
          <w:rFonts w:ascii="Arial" w:hAnsi="Arial" w:cs="Arial"/>
          <w:sz w:val="18"/>
          <w:szCs w:val="18"/>
        </w:rPr>
        <w:footnoteRef/>
      </w:r>
      <w:r w:rsidRPr="005A53D6">
        <w:rPr>
          <w:rFonts w:ascii="Arial" w:hAnsi="Arial" w:cs="Arial"/>
          <w:sz w:val="18"/>
          <w:szCs w:val="18"/>
        </w:rPr>
        <w:t xml:space="preserve"> A dispute under this element does not include any complaints as to the manner in which an auction provider may have conducted the auction.</w:t>
      </w:r>
    </w:p>
  </w:footnote>
  <w:footnote w:id="10">
    <w:p w14:paraId="7A00F712" w14:textId="77777777" w:rsidR="00E965E2" w:rsidRPr="005A53D6" w:rsidRDefault="00E965E2" w:rsidP="00F06D8F">
      <w:pPr>
        <w:pStyle w:val="Funotentext"/>
        <w:rPr>
          <w:rFonts w:ascii="Arial" w:hAnsi="Arial" w:cs="Arial"/>
          <w:sz w:val="18"/>
          <w:szCs w:val="18"/>
        </w:rPr>
      </w:pPr>
      <w:r w:rsidRPr="005A53D6">
        <w:rPr>
          <w:rStyle w:val="Funotenzeichen"/>
          <w:rFonts w:ascii="Arial" w:hAnsi="Arial" w:cs="Arial"/>
          <w:sz w:val="18"/>
          <w:szCs w:val="18"/>
        </w:rPr>
        <w:footnoteRef/>
      </w:r>
      <w:r w:rsidRPr="005A53D6">
        <w:rPr>
          <w:rFonts w:ascii="Arial" w:hAnsi="Arial" w:cs="Arial"/>
          <w:sz w:val="18"/>
          <w:szCs w:val="18"/>
        </w:rPr>
        <w:t xml:space="preserve"> A </w:t>
      </w:r>
      <w:r>
        <w:rPr>
          <w:rFonts w:ascii="Arial" w:hAnsi="Arial" w:cs="Arial"/>
          <w:sz w:val="18"/>
          <w:szCs w:val="18"/>
        </w:rPr>
        <w:t>Registry</w:t>
      </w:r>
      <w:r w:rsidRPr="005A53D6">
        <w:rPr>
          <w:rFonts w:ascii="Arial" w:hAnsi="Arial" w:cs="Arial"/>
          <w:sz w:val="18"/>
          <w:szCs w:val="18"/>
        </w:rPr>
        <w:t xml:space="preserve"> may, though its agreement with </w:t>
      </w:r>
      <w:r>
        <w:rPr>
          <w:rFonts w:ascii="Arial" w:hAnsi="Arial" w:cs="Arial"/>
          <w:sz w:val="18"/>
          <w:szCs w:val="18"/>
        </w:rPr>
        <w:t>Registrar</w:t>
      </w:r>
      <w:r w:rsidRPr="005A53D6">
        <w:rPr>
          <w:rFonts w:ascii="Arial" w:hAnsi="Arial" w:cs="Arial"/>
          <w:sz w:val="18"/>
          <w:szCs w:val="18"/>
        </w:rPr>
        <w:t xml:space="preserve">s, instead require the </w:t>
      </w:r>
      <w:r>
        <w:rPr>
          <w:rFonts w:ascii="Arial" w:hAnsi="Arial" w:cs="Arial"/>
          <w:sz w:val="18"/>
          <w:szCs w:val="18"/>
        </w:rPr>
        <w:t>Registrar</w:t>
      </w:r>
      <w:r w:rsidRPr="005A53D6">
        <w:rPr>
          <w:rFonts w:ascii="Arial" w:hAnsi="Arial" w:cs="Arial"/>
          <w:sz w:val="18"/>
          <w:szCs w:val="18"/>
        </w:rPr>
        <w:t xml:space="preserve"> to perform the lock and/or implementation steps.</w:t>
      </w:r>
    </w:p>
  </w:footnote>
  <w:footnote w:id="11">
    <w:p w14:paraId="12136EB8" w14:textId="77777777" w:rsidR="00E965E2" w:rsidRPr="00F06D8F" w:rsidRDefault="00E965E2" w:rsidP="00F06D8F">
      <w:pPr>
        <w:pStyle w:val="Funotentext"/>
        <w:rPr>
          <w:rFonts w:ascii="Helvetica Light" w:hAnsi="Helvetica Light"/>
          <w:sz w:val="18"/>
          <w:szCs w:val="18"/>
        </w:rPr>
      </w:pPr>
      <w:r w:rsidRPr="005A53D6">
        <w:rPr>
          <w:rStyle w:val="Funotenzeichen"/>
          <w:rFonts w:ascii="Arial" w:hAnsi="Arial" w:cs="Arial"/>
          <w:sz w:val="18"/>
          <w:szCs w:val="18"/>
        </w:rPr>
        <w:footnoteRef/>
      </w:r>
      <w:r w:rsidRPr="005A53D6">
        <w:rPr>
          <w:rFonts w:ascii="Arial" w:hAnsi="Arial" w:cs="Arial"/>
          <w:sz w:val="18"/>
          <w:szCs w:val="18"/>
        </w:rPr>
        <w:t xml:space="preserve"> A </w:t>
      </w:r>
      <w:r>
        <w:rPr>
          <w:rFonts w:ascii="Arial" w:hAnsi="Arial" w:cs="Arial"/>
          <w:sz w:val="18"/>
          <w:szCs w:val="18"/>
        </w:rPr>
        <w:t>Registry</w:t>
      </w:r>
      <w:r w:rsidRPr="005A53D6">
        <w:rPr>
          <w:rFonts w:ascii="Arial" w:hAnsi="Arial" w:cs="Arial"/>
          <w:sz w:val="18"/>
          <w:szCs w:val="18"/>
        </w:rPr>
        <w:t xml:space="preserve"> may, though its agreement with </w:t>
      </w:r>
      <w:r>
        <w:rPr>
          <w:rFonts w:ascii="Arial" w:hAnsi="Arial" w:cs="Arial"/>
          <w:sz w:val="18"/>
          <w:szCs w:val="18"/>
        </w:rPr>
        <w:t>Registrar</w:t>
      </w:r>
      <w:r w:rsidRPr="005A53D6">
        <w:rPr>
          <w:rFonts w:ascii="Arial" w:hAnsi="Arial" w:cs="Arial"/>
          <w:sz w:val="18"/>
          <w:szCs w:val="18"/>
        </w:rPr>
        <w:t xml:space="preserve">s, instead require the </w:t>
      </w:r>
      <w:r>
        <w:rPr>
          <w:rFonts w:ascii="Arial" w:hAnsi="Arial" w:cs="Arial"/>
          <w:sz w:val="18"/>
          <w:szCs w:val="18"/>
        </w:rPr>
        <w:t>Registrar</w:t>
      </w:r>
      <w:r w:rsidRPr="005A53D6">
        <w:rPr>
          <w:rFonts w:ascii="Arial" w:hAnsi="Arial" w:cs="Arial"/>
          <w:sz w:val="18"/>
          <w:szCs w:val="18"/>
        </w:rPr>
        <w:t xml:space="preserve"> to perform the lock and implementation steps.</w:t>
      </w:r>
    </w:p>
  </w:footnote>
  <w:footnote w:id="12">
    <w:p w14:paraId="0E8B4204" w14:textId="77777777" w:rsidR="00E965E2" w:rsidRPr="005A53D6" w:rsidRDefault="00E965E2" w:rsidP="00F06D8F">
      <w:pPr>
        <w:pStyle w:val="Funotentext"/>
        <w:rPr>
          <w:rFonts w:ascii="Arial" w:hAnsi="Arial" w:cs="Arial"/>
          <w:sz w:val="18"/>
          <w:szCs w:val="18"/>
        </w:rPr>
      </w:pPr>
      <w:r w:rsidRPr="005A53D6">
        <w:rPr>
          <w:rStyle w:val="Funotenzeichen"/>
          <w:rFonts w:ascii="Arial" w:hAnsi="Arial" w:cs="Arial"/>
          <w:sz w:val="18"/>
          <w:szCs w:val="18"/>
        </w:rPr>
        <w:footnoteRef/>
      </w:r>
      <w:r w:rsidRPr="005A53D6">
        <w:rPr>
          <w:rFonts w:ascii="Arial" w:hAnsi="Arial" w:cs="Arial"/>
          <w:sz w:val="18"/>
          <w:szCs w:val="18"/>
        </w:rPr>
        <w:t xml:space="preserve"> The Forum and/or the </w:t>
      </w:r>
      <w:r>
        <w:rPr>
          <w:rFonts w:ascii="Arial" w:hAnsi="Arial" w:cs="Arial"/>
          <w:sz w:val="18"/>
          <w:szCs w:val="18"/>
        </w:rPr>
        <w:t>Registry</w:t>
      </w:r>
      <w:r w:rsidRPr="005A53D6">
        <w:rPr>
          <w:rFonts w:ascii="Arial" w:hAnsi="Arial" w:cs="Arial"/>
          <w:sz w:val="18"/>
          <w:szCs w:val="18"/>
        </w:rPr>
        <w:t xml:space="preserve"> may correct typographical errors without notice.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48840" w14:textId="77777777" w:rsidR="00E965E2" w:rsidRPr="00EA6C4F" w:rsidRDefault="00E965E2" w:rsidP="00EA6C4F">
    <w:pPr>
      <w:autoSpaceDE w:val="0"/>
      <w:autoSpaceDN w:val="0"/>
      <w:adjustRightInd w:val="0"/>
      <w:contextualSpacing/>
      <w:jc w:val="center"/>
      <w:rPr>
        <w:rFonts w:ascii="Arial" w:hAnsi="Arial" w:cs="Arial"/>
        <w:bCs/>
        <w:color w:val="365F91" w:themeColor="accent1" w:themeShade="BF"/>
        <w:sz w:val="22"/>
        <w:szCs w:val="22"/>
      </w:rPr>
    </w:pPr>
  </w:p>
  <w:p w14:paraId="6BBBFACE" w14:textId="77777777" w:rsidR="00E965E2" w:rsidRPr="00D66E12" w:rsidRDefault="00E965E2" w:rsidP="005A53D6">
    <w:pPr>
      <w:autoSpaceDE w:val="0"/>
      <w:autoSpaceDN w:val="0"/>
      <w:adjustRightInd w:val="0"/>
      <w:contextualSpacing/>
      <w:jc w:val="center"/>
      <w:rPr>
        <w:rFonts w:ascii="Arial" w:hAnsi="Arial" w:cs="Arial"/>
        <w:bCs/>
        <w:color w:val="FF0000"/>
        <w:sz w:val="22"/>
        <w:szCs w:val="22"/>
      </w:rPr>
    </w:pPr>
    <w:r w:rsidRPr="00D66E12">
      <w:rPr>
        <w:rFonts w:ascii="Arial" w:hAnsi="Arial" w:cs="Arial"/>
        <w:bCs/>
        <w:color w:val="FF0000"/>
        <w:sz w:val="22"/>
        <w:szCs w:val="22"/>
      </w:rPr>
      <w:t>Sunrise Dispute Resolution Policy</w:t>
    </w:r>
    <w:r w:rsidRPr="00D66E12">
      <w:rPr>
        <w:rFonts w:ascii="Arial" w:hAnsi="Arial" w:cs="Arial"/>
        <w:b/>
        <w:bCs/>
        <w:color w:val="FF0000"/>
        <w:sz w:val="22"/>
        <w:szCs w:val="22"/>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45E6D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97AA6AC"/>
    <w:lvl w:ilvl="0">
      <w:start w:val="1"/>
      <w:numFmt w:val="decimal"/>
      <w:lvlText w:val="%1."/>
      <w:lvlJc w:val="left"/>
      <w:pPr>
        <w:tabs>
          <w:tab w:val="num" w:pos="1800"/>
        </w:tabs>
        <w:ind w:left="1800" w:hanging="360"/>
      </w:pPr>
    </w:lvl>
  </w:abstractNum>
  <w:abstractNum w:abstractNumId="2">
    <w:nsid w:val="FFFFFF7D"/>
    <w:multiLevelType w:val="singleLevel"/>
    <w:tmpl w:val="F17EFF3C"/>
    <w:lvl w:ilvl="0">
      <w:start w:val="1"/>
      <w:numFmt w:val="decimal"/>
      <w:lvlText w:val="%1."/>
      <w:lvlJc w:val="left"/>
      <w:pPr>
        <w:tabs>
          <w:tab w:val="num" w:pos="1440"/>
        </w:tabs>
        <w:ind w:left="1440" w:hanging="360"/>
      </w:pPr>
    </w:lvl>
  </w:abstractNum>
  <w:abstractNum w:abstractNumId="3">
    <w:nsid w:val="FFFFFF7E"/>
    <w:multiLevelType w:val="singleLevel"/>
    <w:tmpl w:val="30C20644"/>
    <w:lvl w:ilvl="0">
      <w:start w:val="1"/>
      <w:numFmt w:val="decimal"/>
      <w:lvlText w:val="%1."/>
      <w:lvlJc w:val="left"/>
      <w:pPr>
        <w:tabs>
          <w:tab w:val="num" w:pos="1080"/>
        </w:tabs>
        <w:ind w:left="1080" w:hanging="360"/>
      </w:pPr>
    </w:lvl>
  </w:abstractNum>
  <w:abstractNum w:abstractNumId="4">
    <w:nsid w:val="FFFFFF7F"/>
    <w:multiLevelType w:val="singleLevel"/>
    <w:tmpl w:val="A07E9BB0"/>
    <w:lvl w:ilvl="0">
      <w:start w:val="1"/>
      <w:numFmt w:val="decimal"/>
      <w:lvlText w:val="%1."/>
      <w:lvlJc w:val="left"/>
      <w:pPr>
        <w:tabs>
          <w:tab w:val="num" w:pos="720"/>
        </w:tabs>
        <w:ind w:left="720" w:hanging="360"/>
      </w:pPr>
    </w:lvl>
  </w:abstractNum>
  <w:abstractNum w:abstractNumId="5">
    <w:nsid w:val="FFFFFF80"/>
    <w:multiLevelType w:val="singleLevel"/>
    <w:tmpl w:val="20B63CA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6DA698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7F6D97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7B4692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4E2EB0"/>
    <w:lvl w:ilvl="0">
      <w:start w:val="1"/>
      <w:numFmt w:val="decimal"/>
      <w:lvlText w:val="%1."/>
      <w:lvlJc w:val="left"/>
      <w:pPr>
        <w:tabs>
          <w:tab w:val="num" w:pos="360"/>
        </w:tabs>
        <w:ind w:left="360" w:hanging="360"/>
      </w:pPr>
    </w:lvl>
  </w:abstractNum>
  <w:abstractNum w:abstractNumId="10">
    <w:nsid w:val="FFFFFF89"/>
    <w:multiLevelType w:val="singleLevel"/>
    <w:tmpl w:val="3CC83808"/>
    <w:lvl w:ilvl="0">
      <w:start w:val="1"/>
      <w:numFmt w:val="bullet"/>
      <w:lvlText w:val=""/>
      <w:lvlJc w:val="left"/>
      <w:pPr>
        <w:tabs>
          <w:tab w:val="num" w:pos="360"/>
        </w:tabs>
        <w:ind w:left="360" w:hanging="360"/>
      </w:pPr>
      <w:rPr>
        <w:rFonts w:ascii="Symbol" w:hAnsi="Symbol" w:hint="default"/>
      </w:rPr>
    </w:lvl>
  </w:abstractNum>
  <w:abstractNum w:abstractNumId="11">
    <w:nsid w:val="0E016C58"/>
    <w:multiLevelType w:val="hybridMultilevel"/>
    <w:tmpl w:val="695EA496"/>
    <w:lvl w:ilvl="0" w:tplc="1D34DA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132E7705"/>
    <w:multiLevelType w:val="hybridMultilevel"/>
    <w:tmpl w:val="73BA0E9A"/>
    <w:lvl w:ilvl="0" w:tplc="C1DCC97C">
      <w:start w:val="1"/>
      <w:numFmt w:val="bullet"/>
      <w:lvlText w:val="+"/>
      <w:lvlJc w:val="left"/>
      <w:pPr>
        <w:ind w:left="720" w:hanging="360"/>
      </w:pPr>
      <w:rPr>
        <w:rFonts w:ascii="Century Gothic" w:hAnsi="Century Gothic" w:hint="default"/>
        <w:b w:val="0"/>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4254F4"/>
    <w:multiLevelType w:val="hybridMultilevel"/>
    <w:tmpl w:val="D31C68CC"/>
    <w:lvl w:ilvl="0" w:tplc="C1DCC97C">
      <w:start w:val="1"/>
      <w:numFmt w:val="bullet"/>
      <w:lvlText w:val="+"/>
      <w:lvlJc w:val="left"/>
      <w:pPr>
        <w:ind w:left="720" w:hanging="360"/>
      </w:pPr>
      <w:rPr>
        <w:rFonts w:ascii="Century Gothic" w:hAnsi="Century Gothic" w:hint="default"/>
        <w:b w:val="0"/>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EF44C3"/>
    <w:multiLevelType w:val="multilevel"/>
    <w:tmpl w:val="B4F6D482"/>
    <w:lvl w:ilvl="0">
      <w:numFmt w:val="bullet"/>
      <w:lvlText w:val=""/>
      <w:lvlJc w:val="left"/>
      <w:pPr>
        <w:ind w:left="420" w:hanging="360"/>
      </w:pPr>
      <w:rPr>
        <w:rFonts w:ascii="Symbol" w:eastAsia="Times New Roman" w:hAnsi="Symbol" w:cs="Symbol"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15">
    <w:nsid w:val="17315662"/>
    <w:multiLevelType w:val="hybridMultilevel"/>
    <w:tmpl w:val="93E428B6"/>
    <w:lvl w:ilvl="0" w:tplc="C1DCC97C">
      <w:start w:val="1"/>
      <w:numFmt w:val="bullet"/>
      <w:lvlText w:val="+"/>
      <w:lvlJc w:val="left"/>
      <w:pPr>
        <w:ind w:left="720" w:hanging="360"/>
      </w:pPr>
      <w:rPr>
        <w:rFonts w:ascii="Century Gothic" w:hAnsi="Century Gothic" w:hint="default"/>
        <w:b w:val="0"/>
        <w:i w:val="0"/>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5A28E2"/>
    <w:multiLevelType w:val="hybridMultilevel"/>
    <w:tmpl w:val="1090A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A149D9"/>
    <w:multiLevelType w:val="hybridMultilevel"/>
    <w:tmpl w:val="A2482D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C07980"/>
    <w:multiLevelType w:val="hybridMultilevel"/>
    <w:tmpl w:val="0FE8A9FE"/>
    <w:lvl w:ilvl="0" w:tplc="10C480F8">
      <w:numFmt w:val="bullet"/>
      <w:lvlText w:val="-"/>
      <w:lvlJc w:val="left"/>
      <w:pPr>
        <w:ind w:left="420" w:hanging="360"/>
      </w:pPr>
      <w:rPr>
        <w:rFonts w:ascii="Helvetica Neue" w:eastAsia="Times New Roman" w:hAnsi="Helvetica Neue" w:cs="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276D48B2"/>
    <w:multiLevelType w:val="hybridMultilevel"/>
    <w:tmpl w:val="4746C9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95C6091"/>
    <w:multiLevelType w:val="multilevel"/>
    <w:tmpl w:val="1090AE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A7A5194"/>
    <w:multiLevelType w:val="hybridMultilevel"/>
    <w:tmpl w:val="A5F054EE"/>
    <w:lvl w:ilvl="0" w:tplc="C1DCC97C">
      <w:start w:val="1"/>
      <w:numFmt w:val="bullet"/>
      <w:lvlText w:val="+"/>
      <w:lvlJc w:val="left"/>
      <w:pPr>
        <w:ind w:left="720" w:hanging="360"/>
      </w:pPr>
      <w:rPr>
        <w:rFonts w:ascii="Century Gothic" w:hAnsi="Century Gothic" w:hint="default"/>
        <w:b w:val="0"/>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3A7C78"/>
    <w:multiLevelType w:val="hybridMultilevel"/>
    <w:tmpl w:val="CB16C41A"/>
    <w:lvl w:ilvl="0" w:tplc="C1DCC97C">
      <w:start w:val="1"/>
      <w:numFmt w:val="bullet"/>
      <w:lvlText w:val="+"/>
      <w:lvlJc w:val="left"/>
      <w:pPr>
        <w:ind w:left="720" w:hanging="360"/>
      </w:pPr>
      <w:rPr>
        <w:rFonts w:ascii="Century Gothic" w:hAnsi="Century Gothic" w:hint="default"/>
        <w:b w:val="0"/>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A24B69"/>
    <w:multiLevelType w:val="multilevel"/>
    <w:tmpl w:val="0FE8A9FE"/>
    <w:lvl w:ilvl="0">
      <w:numFmt w:val="bullet"/>
      <w:lvlText w:val="-"/>
      <w:lvlJc w:val="left"/>
      <w:pPr>
        <w:ind w:left="420" w:hanging="360"/>
      </w:pPr>
      <w:rPr>
        <w:rFonts w:ascii="Helvetica Neue" w:eastAsia="Times New Roman" w:hAnsi="Helvetica Neue" w:cs="Symbol"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24">
    <w:nsid w:val="332E3C31"/>
    <w:multiLevelType w:val="hybridMultilevel"/>
    <w:tmpl w:val="CE680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763870"/>
    <w:multiLevelType w:val="hybridMultilevel"/>
    <w:tmpl w:val="A4C241E6"/>
    <w:lvl w:ilvl="0" w:tplc="C1DCC97C">
      <w:start w:val="1"/>
      <w:numFmt w:val="bullet"/>
      <w:lvlText w:val="+"/>
      <w:lvlJc w:val="left"/>
      <w:pPr>
        <w:ind w:left="936" w:hanging="360"/>
      </w:pPr>
      <w:rPr>
        <w:rFonts w:ascii="Century Gothic" w:hAnsi="Century Gothic" w:hint="default"/>
        <w:b w:val="0"/>
        <w:i w:val="0"/>
        <w:sz w:val="24"/>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nsid w:val="35855AE7"/>
    <w:multiLevelType w:val="hybridMultilevel"/>
    <w:tmpl w:val="12D279FC"/>
    <w:lvl w:ilvl="0" w:tplc="C1DCC97C">
      <w:start w:val="1"/>
      <w:numFmt w:val="bullet"/>
      <w:lvlText w:val="+"/>
      <w:lvlJc w:val="left"/>
      <w:pPr>
        <w:ind w:left="1800" w:hanging="360"/>
      </w:pPr>
      <w:rPr>
        <w:rFonts w:ascii="Century Gothic" w:hAnsi="Century Gothic" w:hint="default"/>
        <w:b w:val="0"/>
        <w:i w:val="0"/>
        <w:sz w:val="24"/>
      </w:rPr>
    </w:lvl>
    <w:lvl w:ilvl="1" w:tplc="C1DCC97C">
      <w:start w:val="1"/>
      <w:numFmt w:val="bullet"/>
      <w:lvlText w:val="+"/>
      <w:lvlJc w:val="left"/>
      <w:pPr>
        <w:ind w:left="2520" w:hanging="360"/>
      </w:pPr>
      <w:rPr>
        <w:rFonts w:ascii="Century Gothic" w:hAnsi="Century Gothic" w:hint="default"/>
        <w:b w:val="0"/>
        <w:i w:val="0"/>
        <w:sz w:val="24"/>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C1E0585"/>
    <w:multiLevelType w:val="multilevel"/>
    <w:tmpl w:val="5922F4C6"/>
    <w:lvl w:ilvl="0">
      <w:start w:val="1"/>
      <w:numFmt w:val="lowerRoman"/>
      <w:lvlText w:val="%1."/>
      <w:lvlJc w:val="righ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3D8841FD"/>
    <w:multiLevelType w:val="hybridMultilevel"/>
    <w:tmpl w:val="6E9A6EAE"/>
    <w:lvl w:ilvl="0" w:tplc="C1DCC97C">
      <w:start w:val="1"/>
      <w:numFmt w:val="bullet"/>
      <w:lvlText w:val="+"/>
      <w:lvlJc w:val="left"/>
      <w:pPr>
        <w:ind w:left="420" w:hanging="360"/>
      </w:pPr>
      <w:rPr>
        <w:rFonts w:ascii="Century Gothic" w:hAnsi="Century Gothic" w:hint="default"/>
        <w:b w:val="0"/>
        <w:i w:val="0"/>
        <w:sz w:val="24"/>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nsid w:val="405A71A9"/>
    <w:multiLevelType w:val="hybridMultilevel"/>
    <w:tmpl w:val="4656C674"/>
    <w:lvl w:ilvl="0" w:tplc="C1DCC97C">
      <w:start w:val="1"/>
      <w:numFmt w:val="bullet"/>
      <w:lvlText w:val="+"/>
      <w:lvlJc w:val="left"/>
      <w:pPr>
        <w:ind w:left="420" w:hanging="360"/>
      </w:pPr>
      <w:rPr>
        <w:rFonts w:ascii="Century Gothic" w:hAnsi="Century Gothic" w:hint="default"/>
        <w:b w:val="0"/>
        <w:i w:val="0"/>
        <w:sz w:val="24"/>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nsid w:val="420E5A0A"/>
    <w:multiLevelType w:val="hybridMultilevel"/>
    <w:tmpl w:val="ED546CD6"/>
    <w:lvl w:ilvl="0" w:tplc="A46A12F8">
      <w:start w:val="1"/>
      <w:numFmt w:val="decimal"/>
      <w:lvlText w:val="%1."/>
      <w:lvlJc w:val="left"/>
      <w:pPr>
        <w:ind w:left="420" w:hanging="360"/>
      </w:pPr>
      <w:rPr>
        <w:rFonts w:ascii="Century Gothic" w:hAnsi="Century Gothic" w:hint="default"/>
        <w:b w:val="0"/>
        <w:i w:val="0"/>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4B496C05"/>
    <w:multiLevelType w:val="hybridMultilevel"/>
    <w:tmpl w:val="E6B08C10"/>
    <w:lvl w:ilvl="0" w:tplc="B1E066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3B05884"/>
    <w:multiLevelType w:val="hybridMultilevel"/>
    <w:tmpl w:val="0DDE4474"/>
    <w:lvl w:ilvl="0" w:tplc="C1DCC97C">
      <w:start w:val="1"/>
      <w:numFmt w:val="bullet"/>
      <w:lvlText w:val="+"/>
      <w:lvlJc w:val="left"/>
      <w:pPr>
        <w:ind w:left="720" w:hanging="360"/>
      </w:pPr>
      <w:rPr>
        <w:rFonts w:ascii="Century Gothic" w:hAnsi="Century Gothic" w:hint="default"/>
        <w:b w:val="0"/>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2268B5"/>
    <w:multiLevelType w:val="hybridMultilevel"/>
    <w:tmpl w:val="78724E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FB4484"/>
    <w:multiLevelType w:val="hybridMultilevel"/>
    <w:tmpl w:val="807A6FEC"/>
    <w:lvl w:ilvl="0" w:tplc="C1DCC97C">
      <w:start w:val="1"/>
      <w:numFmt w:val="bullet"/>
      <w:lvlText w:val="+"/>
      <w:lvlJc w:val="left"/>
      <w:pPr>
        <w:ind w:left="720" w:hanging="360"/>
      </w:pPr>
      <w:rPr>
        <w:rFonts w:ascii="Century Gothic" w:hAnsi="Century Gothic" w:hint="default"/>
        <w:b w:val="0"/>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F8174E"/>
    <w:multiLevelType w:val="hybridMultilevel"/>
    <w:tmpl w:val="9AFC512E"/>
    <w:lvl w:ilvl="0" w:tplc="C1DCC97C">
      <w:start w:val="1"/>
      <w:numFmt w:val="bullet"/>
      <w:lvlText w:val="+"/>
      <w:lvlJc w:val="left"/>
      <w:pPr>
        <w:ind w:left="440" w:hanging="360"/>
      </w:pPr>
      <w:rPr>
        <w:rFonts w:ascii="Century Gothic" w:hAnsi="Century Gothic" w:hint="default"/>
        <w:b w:val="0"/>
        <w:i w:val="0"/>
        <w:sz w:val="24"/>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6">
    <w:nsid w:val="5C934838"/>
    <w:multiLevelType w:val="multilevel"/>
    <w:tmpl w:val="695EA496"/>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7">
    <w:nsid w:val="66FE7480"/>
    <w:multiLevelType w:val="hybridMultilevel"/>
    <w:tmpl w:val="B4F6D482"/>
    <w:lvl w:ilvl="0" w:tplc="74D6B57A">
      <w:numFmt w:val="bullet"/>
      <w:lvlText w:val=""/>
      <w:lvlJc w:val="left"/>
      <w:pPr>
        <w:ind w:left="420" w:hanging="360"/>
      </w:pPr>
      <w:rPr>
        <w:rFonts w:ascii="Symbol" w:eastAsia="Times New Roman" w:hAnsi="Symbol" w:cs="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nsid w:val="67D473E3"/>
    <w:multiLevelType w:val="hybridMultilevel"/>
    <w:tmpl w:val="5922F4C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DA42F9"/>
    <w:multiLevelType w:val="multilevel"/>
    <w:tmpl w:val="78724E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8F71097"/>
    <w:multiLevelType w:val="multilevel"/>
    <w:tmpl w:val="A2482D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C304962"/>
    <w:multiLevelType w:val="hybridMultilevel"/>
    <w:tmpl w:val="FB8CE2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00F4511"/>
    <w:multiLevelType w:val="hybridMultilevel"/>
    <w:tmpl w:val="E5801C70"/>
    <w:lvl w:ilvl="0" w:tplc="C1DCC97C">
      <w:start w:val="1"/>
      <w:numFmt w:val="bullet"/>
      <w:lvlText w:val="+"/>
      <w:lvlJc w:val="left"/>
      <w:pPr>
        <w:ind w:left="720" w:hanging="360"/>
      </w:pPr>
      <w:rPr>
        <w:rFonts w:ascii="Century Gothic" w:hAnsi="Century Gothic" w:hint="default"/>
        <w:b w:val="0"/>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863E0D"/>
    <w:multiLevelType w:val="multilevel"/>
    <w:tmpl w:val="FB8CE29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7768166D"/>
    <w:multiLevelType w:val="hybridMultilevel"/>
    <w:tmpl w:val="3300D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1E17E1"/>
    <w:multiLevelType w:val="hybridMultilevel"/>
    <w:tmpl w:val="D50493F4"/>
    <w:lvl w:ilvl="0" w:tplc="C1DCC97C">
      <w:start w:val="1"/>
      <w:numFmt w:val="bullet"/>
      <w:lvlText w:val="+"/>
      <w:lvlJc w:val="left"/>
      <w:pPr>
        <w:ind w:left="1800" w:hanging="360"/>
      </w:pPr>
      <w:rPr>
        <w:rFonts w:ascii="Century Gothic" w:hAnsi="Century Gothic" w:hint="default"/>
        <w:b w:val="0"/>
        <w:i w:val="0"/>
        <w:sz w:val="24"/>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5"/>
  </w:num>
  <w:num w:numId="2">
    <w:abstractNumId w:val="35"/>
  </w:num>
  <w:num w:numId="3">
    <w:abstractNumId w:val="34"/>
  </w:num>
  <w:num w:numId="4">
    <w:abstractNumId w:val="12"/>
  </w:num>
  <w:num w:numId="5">
    <w:abstractNumId w:val="21"/>
  </w:num>
  <w:num w:numId="6">
    <w:abstractNumId w:val="45"/>
  </w:num>
  <w:num w:numId="7">
    <w:abstractNumId w:val="26"/>
  </w:num>
  <w:num w:numId="8">
    <w:abstractNumId w:val="15"/>
  </w:num>
  <w:num w:numId="9">
    <w:abstractNumId w:val="22"/>
  </w:num>
  <w:num w:numId="10">
    <w:abstractNumId w:val="32"/>
  </w:num>
  <w:num w:numId="11">
    <w:abstractNumId w:val="13"/>
  </w:num>
  <w:num w:numId="12">
    <w:abstractNumId w:val="37"/>
  </w:num>
  <w:num w:numId="13">
    <w:abstractNumId w:val="14"/>
  </w:num>
  <w:num w:numId="14">
    <w:abstractNumId w:val="29"/>
  </w:num>
  <w:num w:numId="15">
    <w:abstractNumId w:val="42"/>
  </w:num>
  <w:num w:numId="16">
    <w:abstractNumId w:val="18"/>
  </w:num>
  <w:num w:numId="17">
    <w:abstractNumId w:val="23"/>
  </w:num>
  <w:num w:numId="18">
    <w:abstractNumId w:val="28"/>
  </w:num>
  <w:num w:numId="19">
    <w:abstractNumId w:val="44"/>
  </w:num>
  <w:num w:numId="20">
    <w:abstractNumId w:val="11"/>
  </w:num>
  <w:num w:numId="21">
    <w:abstractNumId w:val="36"/>
  </w:num>
  <w:num w:numId="22">
    <w:abstractNumId w:val="30"/>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0"/>
  </w:num>
  <w:num w:numId="34">
    <w:abstractNumId w:val="38"/>
  </w:num>
  <w:num w:numId="35">
    <w:abstractNumId w:val="31"/>
  </w:num>
  <w:num w:numId="36">
    <w:abstractNumId w:val="16"/>
  </w:num>
  <w:num w:numId="37">
    <w:abstractNumId w:val="20"/>
  </w:num>
  <w:num w:numId="38">
    <w:abstractNumId w:val="33"/>
  </w:num>
  <w:num w:numId="39">
    <w:abstractNumId w:val="39"/>
  </w:num>
  <w:num w:numId="40">
    <w:abstractNumId w:val="17"/>
  </w:num>
  <w:num w:numId="41">
    <w:abstractNumId w:val="40"/>
  </w:num>
  <w:num w:numId="42">
    <w:abstractNumId w:val="24"/>
  </w:num>
  <w:num w:numId="43">
    <w:abstractNumId w:val="27"/>
  </w:num>
  <w:num w:numId="44">
    <w:abstractNumId w:val="41"/>
  </w:num>
  <w:num w:numId="45">
    <w:abstractNumId w:val="43"/>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A25"/>
    <w:rsid w:val="000034C6"/>
    <w:rsid w:val="000A0E18"/>
    <w:rsid w:val="000A18CF"/>
    <w:rsid w:val="001A1A76"/>
    <w:rsid w:val="001E071F"/>
    <w:rsid w:val="002B7A9A"/>
    <w:rsid w:val="002D27B7"/>
    <w:rsid w:val="002F53D6"/>
    <w:rsid w:val="00325496"/>
    <w:rsid w:val="00393021"/>
    <w:rsid w:val="003A4596"/>
    <w:rsid w:val="003B1AE8"/>
    <w:rsid w:val="004D35CB"/>
    <w:rsid w:val="004D553C"/>
    <w:rsid w:val="00567B8A"/>
    <w:rsid w:val="005A53D6"/>
    <w:rsid w:val="005B5586"/>
    <w:rsid w:val="005C2A3D"/>
    <w:rsid w:val="006744BC"/>
    <w:rsid w:val="006E3C08"/>
    <w:rsid w:val="006F7D0A"/>
    <w:rsid w:val="00715977"/>
    <w:rsid w:val="00724179"/>
    <w:rsid w:val="00726784"/>
    <w:rsid w:val="008B64DB"/>
    <w:rsid w:val="008C2227"/>
    <w:rsid w:val="00955A25"/>
    <w:rsid w:val="009642CD"/>
    <w:rsid w:val="009A374D"/>
    <w:rsid w:val="009B0560"/>
    <w:rsid w:val="009C55D5"/>
    <w:rsid w:val="00A03844"/>
    <w:rsid w:val="00A134D7"/>
    <w:rsid w:val="00B226DB"/>
    <w:rsid w:val="00B57864"/>
    <w:rsid w:val="00B65729"/>
    <w:rsid w:val="00B918F8"/>
    <w:rsid w:val="00BD2983"/>
    <w:rsid w:val="00BE1E82"/>
    <w:rsid w:val="00C21DDC"/>
    <w:rsid w:val="00C729CE"/>
    <w:rsid w:val="00CA4D88"/>
    <w:rsid w:val="00CB4C46"/>
    <w:rsid w:val="00CD5EF9"/>
    <w:rsid w:val="00CE1C5F"/>
    <w:rsid w:val="00D2327A"/>
    <w:rsid w:val="00D312C3"/>
    <w:rsid w:val="00D66E12"/>
    <w:rsid w:val="00D8332D"/>
    <w:rsid w:val="00D96AF8"/>
    <w:rsid w:val="00E14B80"/>
    <w:rsid w:val="00E37A16"/>
    <w:rsid w:val="00E502B9"/>
    <w:rsid w:val="00E965E2"/>
    <w:rsid w:val="00EA6C4F"/>
    <w:rsid w:val="00EB1CDA"/>
    <w:rsid w:val="00F06D8F"/>
    <w:rsid w:val="00F12B7F"/>
    <w:rsid w:val="00FF522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043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0" w:defQFormat="0" w:count="276">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99"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955A25"/>
    <w:rPr>
      <w:rFonts w:ascii="Times New Roman" w:eastAsia="Times New Roman" w:hAnsi="Times New Roman" w:cs="Times New Roman"/>
    </w:rPr>
  </w:style>
  <w:style w:type="paragraph" w:styleId="berschrift1">
    <w:name w:val="heading 1"/>
    <w:basedOn w:val="Standard"/>
    <w:next w:val="Standard"/>
    <w:link w:val="berschrift1Zeichen"/>
    <w:rsid w:val="00955A25"/>
    <w:pPr>
      <w:keepNext/>
      <w:spacing w:before="240" w:after="60"/>
      <w:outlineLvl w:val="0"/>
    </w:pPr>
    <w:rPr>
      <w:rFonts w:ascii="Calibri" w:hAnsi="Calibri"/>
      <w:b/>
      <w:bCs/>
      <w:kern w:val="32"/>
      <w:sz w:val="32"/>
      <w:szCs w:val="32"/>
    </w:rPr>
  </w:style>
  <w:style w:type="paragraph" w:styleId="berschrift2">
    <w:name w:val="heading 2"/>
    <w:basedOn w:val="Standard"/>
    <w:next w:val="Standard"/>
    <w:link w:val="berschrift2Zeichen"/>
    <w:rsid w:val="00955A25"/>
    <w:pPr>
      <w:keepNext/>
      <w:spacing w:before="240" w:after="60"/>
      <w:outlineLvl w:val="1"/>
    </w:pPr>
    <w:rPr>
      <w:rFonts w:ascii="Calibri" w:hAnsi="Calibri"/>
      <w:b/>
      <w:bCs/>
      <w:i/>
      <w:iCs/>
      <w:sz w:val="28"/>
      <w:szCs w:val="28"/>
    </w:rPr>
  </w:style>
  <w:style w:type="paragraph" w:styleId="berschrift3">
    <w:name w:val="heading 3"/>
    <w:basedOn w:val="Standard"/>
    <w:next w:val="Standard"/>
    <w:link w:val="berschrift3Zeichen"/>
    <w:rsid w:val="00955A25"/>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955A25"/>
    <w:rPr>
      <w:rFonts w:ascii="Calibri" w:eastAsia="Times New Roman" w:hAnsi="Calibri" w:cs="Times New Roman"/>
      <w:b/>
      <w:bCs/>
      <w:kern w:val="32"/>
      <w:sz w:val="32"/>
      <w:szCs w:val="32"/>
    </w:rPr>
  </w:style>
  <w:style w:type="character" w:customStyle="1" w:styleId="berschrift2Zeichen">
    <w:name w:val="Überschrift 2 Zeichen"/>
    <w:basedOn w:val="Absatzstandardschriftart"/>
    <w:link w:val="berschrift2"/>
    <w:rsid w:val="00955A25"/>
    <w:rPr>
      <w:rFonts w:ascii="Calibri" w:eastAsia="Times New Roman" w:hAnsi="Calibri" w:cs="Times New Roman"/>
      <w:b/>
      <w:bCs/>
      <w:i/>
      <w:iCs/>
      <w:sz w:val="28"/>
      <w:szCs w:val="28"/>
    </w:rPr>
  </w:style>
  <w:style w:type="character" w:customStyle="1" w:styleId="berschrift3Zeichen">
    <w:name w:val="Überschrift 3 Zeichen"/>
    <w:basedOn w:val="Absatzstandardschriftart"/>
    <w:link w:val="berschrift3"/>
    <w:rsid w:val="00955A25"/>
    <w:rPr>
      <w:rFonts w:asciiTheme="majorHAnsi" w:eastAsiaTheme="majorEastAsia" w:hAnsiTheme="majorHAnsi" w:cstheme="majorBidi"/>
      <w:b/>
      <w:bCs/>
      <w:color w:val="4F81BD" w:themeColor="accent1"/>
    </w:rPr>
  </w:style>
  <w:style w:type="paragraph" w:styleId="Kopfzeile">
    <w:name w:val="header"/>
    <w:basedOn w:val="Standard"/>
    <w:link w:val="KopfzeileZeichen"/>
    <w:uiPriority w:val="99"/>
    <w:rsid w:val="00955A25"/>
    <w:pPr>
      <w:tabs>
        <w:tab w:val="center" w:pos="4320"/>
        <w:tab w:val="right" w:pos="8640"/>
      </w:tabs>
    </w:pPr>
  </w:style>
  <w:style w:type="character" w:customStyle="1" w:styleId="KopfzeileZeichen">
    <w:name w:val="Kopfzeile Zeichen"/>
    <w:basedOn w:val="Absatzstandardschriftart"/>
    <w:link w:val="Kopfzeile"/>
    <w:uiPriority w:val="99"/>
    <w:rsid w:val="00955A25"/>
    <w:rPr>
      <w:rFonts w:ascii="Times New Roman" w:eastAsia="Times New Roman" w:hAnsi="Times New Roman" w:cs="Times New Roman"/>
    </w:rPr>
  </w:style>
  <w:style w:type="paragraph" w:styleId="Fuzeile">
    <w:name w:val="footer"/>
    <w:basedOn w:val="Standard"/>
    <w:link w:val="FuzeileZeichen"/>
    <w:uiPriority w:val="99"/>
    <w:rsid w:val="00955A25"/>
    <w:pPr>
      <w:tabs>
        <w:tab w:val="center" w:pos="4320"/>
        <w:tab w:val="right" w:pos="8640"/>
      </w:tabs>
    </w:pPr>
  </w:style>
  <w:style w:type="character" w:customStyle="1" w:styleId="FuzeileZeichen">
    <w:name w:val="Fußzeile Zeichen"/>
    <w:basedOn w:val="Absatzstandardschriftart"/>
    <w:link w:val="Fuzeile"/>
    <w:uiPriority w:val="99"/>
    <w:rsid w:val="00955A25"/>
    <w:rPr>
      <w:rFonts w:ascii="Times New Roman" w:eastAsia="Times New Roman" w:hAnsi="Times New Roman" w:cs="Times New Roman"/>
    </w:rPr>
  </w:style>
  <w:style w:type="paragraph" w:styleId="StandardWeb">
    <w:name w:val="Normal (Web)"/>
    <w:basedOn w:val="Standard"/>
    <w:rsid w:val="00955A25"/>
    <w:pPr>
      <w:spacing w:before="100" w:beforeAutospacing="1" w:after="100" w:afterAutospacing="1"/>
    </w:pPr>
  </w:style>
  <w:style w:type="paragraph" w:styleId="Sprechblasentext">
    <w:name w:val="Balloon Text"/>
    <w:basedOn w:val="Standard"/>
    <w:link w:val="SprechblasentextZeichen"/>
    <w:semiHidden/>
    <w:rsid w:val="00955A25"/>
    <w:rPr>
      <w:rFonts w:ascii="Tahoma" w:hAnsi="Tahoma" w:cs="Tahoma"/>
      <w:sz w:val="16"/>
      <w:szCs w:val="16"/>
    </w:rPr>
  </w:style>
  <w:style w:type="character" w:customStyle="1" w:styleId="SprechblasentextZeichen">
    <w:name w:val="Sprechblasentext Zeichen"/>
    <w:basedOn w:val="Absatzstandardschriftart"/>
    <w:link w:val="Sprechblasentext"/>
    <w:semiHidden/>
    <w:rsid w:val="00955A25"/>
    <w:rPr>
      <w:rFonts w:ascii="Tahoma" w:eastAsia="Times New Roman" w:hAnsi="Tahoma" w:cs="Tahoma"/>
      <w:sz w:val="16"/>
      <w:szCs w:val="16"/>
    </w:rPr>
  </w:style>
  <w:style w:type="paragraph" w:styleId="Textkrper">
    <w:name w:val="Body Text"/>
    <w:basedOn w:val="Standard"/>
    <w:link w:val="TextkrperZeichen"/>
    <w:rsid w:val="00955A25"/>
    <w:rPr>
      <w:snapToGrid w:val="0"/>
      <w:color w:val="000000"/>
    </w:rPr>
  </w:style>
  <w:style w:type="character" w:customStyle="1" w:styleId="TextkrperZeichen">
    <w:name w:val="Textkörper Zeichen"/>
    <w:basedOn w:val="Absatzstandardschriftart"/>
    <w:link w:val="Textkrper"/>
    <w:rsid w:val="00955A25"/>
    <w:rPr>
      <w:rFonts w:ascii="Times New Roman" w:eastAsia="Times New Roman" w:hAnsi="Times New Roman" w:cs="Times New Roman"/>
      <w:snapToGrid w:val="0"/>
      <w:color w:val="000000"/>
    </w:rPr>
  </w:style>
  <w:style w:type="paragraph" w:customStyle="1" w:styleId="CharCharChar">
    <w:name w:val="Char Char Char"/>
    <w:basedOn w:val="Standard"/>
    <w:rsid w:val="00955A25"/>
    <w:pPr>
      <w:spacing w:after="160" w:line="240" w:lineRule="exact"/>
      <w:jc w:val="both"/>
    </w:pPr>
    <w:rPr>
      <w:rFonts w:ascii="Verdana" w:hAnsi="Verdana"/>
    </w:rPr>
  </w:style>
  <w:style w:type="paragraph" w:styleId="Listenabsatz">
    <w:name w:val="List Paragraph"/>
    <w:basedOn w:val="Standard"/>
    <w:uiPriority w:val="34"/>
    <w:qFormat/>
    <w:rsid w:val="00955A25"/>
    <w:pPr>
      <w:ind w:left="720"/>
    </w:pPr>
  </w:style>
  <w:style w:type="character" w:customStyle="1" w:styleId="DeltaViewInsertion">
    <w:name w:val="DeltaView Insertion"/>
    <w:rsid w:val="00955A25"/>
    <w:rPr>
      <w:b/>
      <w:bCs/>
      <w:color w:val="0000FF"/>
      <w:spacing w:val="0"/>
      <w:u w:val="double"/>
    </w:rPr>
  </w:style>
  <w:style w:type="character" w:styleId="Link">
    <w:name w:val="Hyperlink"/>
    <w:rsid w:val="00955A25"/>
    <w:rPr>
      <w:color w:val="0000FF"/>
      <w:u w:val="single"/>
    </w:rPr>
  </w:style>
  <w:style w:type="character" w:styleId="Seitenzahl">
    <w:name w:val="page number"/>
    <w:basedOn w:val="Absatzstandardschriftart"/>
    <w:rsid w:val="00955A25"/>
  </w:style>
  <w:style w:type="paragraph" w:customStyle="1" w:styleId="heaading1">
    <w:name w:val="heaading 1"/>
    <w:basedOn w:val="Standard"/>
    <w:rsid w:val="00955A25"/>
    <w:pPr>
      <w:widowControl w:val="0"/>
      <w:autoSpaceDE w:val="0"/>
      <w:autoSpaceDN w:val="0"/>
      <w:adjustRightInd w:val="0"/>
      <w:ind w:left="560" w:hanging="560"/>
      <w:jc w:val="both"/>
    </w:pPr>
    <w:rPr>
      <w:rFonts w:cs="Arial"/>
      <w:b/>
      <w:bCs/>
      <w:szCs w:val="38"/>
      <w:u w:val="single"/>
    </w:rPr>
  </w:style>
  <w:style w:type="paragraph" w:customStyle="1" w:styleId="body">
    <w:name w:val="body"/>
    <w:basedOn w:val="berschrift1"/>
    <w:rsid w:val="00955A25"/>
    <w:pPr>
      <w:keepNext w:val="0"/>
      <w:contextualSpacing/>
    </w:pPr>
  </w:style>
  <w:style w:type="paragraph" w:styleId="Inhaltsverzeichnisberschrift">
    <w:name w:val="TOC Heading"/>
    <w:basedOn w:val="berschrift1"/>
    <w:next w:val="Standard"/>
    <w:uiPriority w:val="39"/>
    <w:unhideWhenUsed/>
    <w:qFormat/>
    <w:rsid w:val="00955A2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Verzeichnis1">
    <w:name w:val="toc 1"/>
    <w:basedOn w:val="Standard"/>
    <w:next w:val="Standard"/>
    <w:autoRedefine/>
    <w:uiPriority w:val="39"/>
    <w:rsid w:val="00955A25"/>
    <w:pPr>
      <w:spacing w:before="120"/>
    </w:pPr>
    <w:rPr>
      <w:rFonts w:asciiTheme="minorHAnsi" w:hAnsiTheme="minorHAnsi"/>
      <w:b/>
    </w:rPr>
  </w:style>
  <w:style w:type="paragraph" w:styleId="Verzeichnis2">
    <w:name w:val="toc 2"/>
    <w:basedOn w:val="Standard"/>
    <w:next w:val="Standard"/>
    <w:autoRedefine/>
    <w:uiPriority w:val="39"/>
    <w:rsid w:val="00955A25"/>
    <w:pPr>
      <w:ind w:left="200"/>
    </w:pPr>
    <w:rPr>
      <w:rFonts w:asciiTheme="minorHAnsi" w:hAnsiTheme="minorHAnsi"/>
      <w:b/>
      <w:sz w:val="22"/>
      <w:szCs w:val="22"/>
    </w:rPr>
  </w:style>
  <w:style w:type="paragraph" w:styleId="Verzeichnis3">
    <w:name w:val="toc 3"/>
    <w:basedOn w:val="Standard"/>
    <w:next w:val="Standard"/>
    <w:autoRedefine/>
    <w:uiPriority w:val="39"/>
    <w:rsid w:val="00955A25"/>
    <w:pPr>
      <w:ind w:left="400"/>
    </w:pPr>
    <w:rPr>
      <w:rFonts w:asciiTheme="minorHAnsi" w:hAnsiTheme="minorHAnsi"/>
      <w:sz w:val="22"/>
      <w:szCs w:val="22"/>
    </w:rPr>
  </w:style>
  <w:style w:type="paragraph" w:styleId="Verzeichnis4">
    <w:name w:val="toc 4"/>
    <w:basedOn w:val="Standard"/>
    <w:next w:val="Standard"/>
    <w:autoRedefine/>
    <w:uiPriority w:val="39"/>
    <w:rsid w:val="00955A25"/>
    <w:pPr>
      <w:ind w:left="600"/>
    </w:pPr>
    <w:rPr>
      <w:rFonts w:asciiTheme="minorHAnsi" w:hAnsiTheme="minorHAnsi"/>
    </w:rPr>
  </w:style>
  <w:style w:type="paragraph" w:styleId="Verzeichnis5">
    <w:name w:val="toc 5"/>
    <w:basedOn w:val="Standard"/>
    <w:next w:val="Standard"/>
    <w:autoRedefine/>
    <w:uiPriority w:val="39"/>
    <w:rsid w:val="00955A25"/>
    <w:pPr>
      <w:ind w:left="800"/>
    </w:pPr>
    <w:rPr>
      <w:rFonts w:asciiTheme="minorHAnsi" w:hAnsiTheme="minorHAnsi"/>
    </w:rPr>
  </w:style>
  <w:style w:type="paragraph" w:styleId="Verzeichnis6">
    <w:name w:val="toc 6"/>
    <w:basedOn w:val="Standard"/>
    <w:next w:val="Standard"/>
    <w:autoRedefine/>
    <w:uiPriority w:val="39"/>
    <w:rsid w:val="00955A25"/>
    <w:pPr>
      <w:ind w:left="1000"/>
    </w:pPr>
    <w:rPr>
      <w:rFonts w:asciiTheme="minorHAnsi" w:hAnsiTheme="minorHAnsi"/>
    </w:rPr>
  </w:style>
  <w:style w:type="paragraph" w:styleId="Verzeichnis7">
    <w:name w:val="toc 7"/>
    <w:basedOn w:val="Standard"/>
    <w:next w:val="Standard"/>
    <w:autoRedefine/>
    <w:uiPriority w:val="39"/>
    <w:rsid w:val="00955A25"/>
    <w:pPr>
      <w:ind w:left="1200"/>
    </w:pPr>
    <w:rPr>
      <w:rFonts w:asciiTheme="minorHAnsi" w:hAnsiTheme="minorHAnsi"/>
    </w:rPr>
  </w:style>
  <w:style w:type="paragraph" w:styleId="Verzeichnis8">
    <w:name w:val="toc 8"/>
    <w:basedOn w:val="Standard"/>
    <w:next w:val="Standard"/>
    <w:autoRedefine/>
    <w:uiPriority w:val="39"/>
    <w:rsid w:val="00955A25"/>
    <w:pPr>
      <w:ind w:left="1400"/>
    </w:pPr>
    <w:rPr>
      <w:rFonts w:asciiTheme="minorHAnsi" w:hAnsiTheme="minorHAnsi"/>
    </w:rPr>
  </w:style>
  <w:style w:type="paragraph" w:styleId="Verzeichnis9">
    <w:name w:val="toc 9"/>
    <w:basedOn w:val="Standard"/>
    <w:next w:val="Standard"/>
    <w:autoRedefine/>
    <w:uiPriority w:val="39"/>
    <w:rsid w:val="00955A25"/>
    <w:pPr>
      <w:ind w:left="1600"/>
    </w:pPr>
    <w:rPr>
      <w:rFonts w:asciiTheme="minorHAnsi" w:hAnsiTheme="minorHAnsi"/>
    </w:rPr>
  </w:style>
  <w:style w:type="paragraph" w:styleId="Funotentext">
    <w:name w:val="footnote text"/>
    <w:basedOn w:val="Standard"/>
    <w:link w:val="FunotentextZeichen"/>
    <w:uiPriority w:val="99"/>
    <w:unhideWhenUsed/>
    <w:rsid w:val="00F06D8F"/>
    <w:rPr>
      <w:rFonts w:asciiTheme="minorHAnsi" w:eastAsiaTheme="minorHAnsi" w:hAnsiTheme="minorHAnsi" w:cstheme="minorBidi"/>
      <w:sz w:val="20"/>
      <w:szCs w:val="20"/>
    </w:rPr>
  </w:style>
  <w:style w:type="character" w:customStyle="1" w:styleId="FunotentextZeichen">
    <w:name w:val="Fußnotentext Zeichen"/>
    <w:basedOn w:val="Absatzstandardschriftart"/>
    <w:link w:val="Funotentext"/>
    <w:uiPriority w:val="99"/>
    <w:rsid w:val="00F06D8F"/>
    <w:rPr>
      <w:sz w:val="20"/>
      <w:szCs w:val="20"/>
    </w:rPr>
  </w:style>
  <w:style w:type="character" w:styleId="Funotenzeichen">
    <w:name w:val="footnote reference"/>
    <w:basedOn w:val="Absatzstandardschriftart"/>
    <w:uiPriority w:val="99"/>
    <w:unhideWhenUsed/>
    <w:rsid w:val="00F06D8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0" w:defQFormat="0" w:count="276">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99"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955A25"/>
    <w:rPr>
      <w:rFonts w:ascii="Times New Roman" w:eastAsia="Times New Roman" w:hAnsi="Times New Roman" w:cs="Times New Roman"/>
    </w:rPr>
  </w:style>
  <w:style w:type="paragraph" w:styleId="berschrift1">
    <w:name w:val="heading 1"/>
    <w:basedOn w:val="Standard"/>
    <w:next w:val="Standard"/>
    <w:link w:val="berschrift1Zeichen"/>
    <w:rsid w:val="00955A25"/>
    <w:pPr>
      <w:keepNext/>
      <w:spacing w:before="240" w:after="60"/>
      <w:outlineLvl w:val="0"/>
    </w:pPr>
    <w:rPr>
      <w:rFonts w:ascii="Calibri" w:hAnsi="Calibri"/>
      <w:b/>
      <w:bCs/>
      <w:kern w:val="32"/>
      <w:sz w:val="32"/>
      <w:szCs w:val="32"/>
    </w:rPr>
  </w:style>
  <w:style w:type="paragraph" w:styleId="berschrift2">
    <w:name w:val="heading 2"/>
    <w:basedOn w:val="Standard"/>
    <w:next w:val="Standard"/>
    <w:link w:val="berschrift2Zeichen"/>
    <w:rsid w:val="00955A25"/>
    <w:pPr>
      <w:keepNext/>
      <w:spacing w:before="240" w:after="60"/>
      <w:outlineLvl w:val="1"/>
    </w:pPr>
    <w:rPr>
      <w:rFonts w:ascii="Calibri" w:hAnsi="Calibri"/>
      <w:b/>
      <w:bCs/>
      <w:i/>
      <w:iCs/>
      <w:sz w:val="28"/>
      <w:szCs w:val="28"/>
    </w:rPr>
  </w:style>
  <w:style w:type="paragraph" w:styleId="berschrift3">
    <w:name w:val="heading 3"/>
    <w:basedOn w:val="Standard"/>
    <w:next w:val="Standard"/>
    <w:link w:val="berschrift3Zeichen"/>
    <w:rsid w:val="00955A25"/>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955A25"/>
    <w:rPr>
      <w:rFonts w:ascii="Calibri" w:eastAsia="Times New Roman" w:hAnsi="Calibri" w:cs="Times New Roman"/>
      <w:b/>
      <w:bCs/>
      <w:kern w:val="32"/>
      <w:sz w:val="32"/>
      <w:szCs w:val="32"/>
    </w:rPr>
  </w:style>
  <w:style w:type="character" w:customStyle="1" w:styleId="berschrift2Zeichen">
    <w:name w:val="Überschrift 2 Zeichen"/>
    <w:basedOn w:val="Absatzstandardschriftart"/>
    <w:link w:val="berschrift2"/>
    <w:rsid w:val="00955A25"/>
    <w:rPr>
      <w:rFonts w:ascii="Calibri" w:eastAsia="Times New Roman" w:hAnsi="Calibri" w:cs="Times New Roman"/>
      <w:b/>
      <w:bCs/>
      <w:i/>
      <w:iCs/>
      <w:sz w:val="28"/>
      <w:szCs w:val="28"/>
    </w:rPr>
  </w:style>
  <w:style w:type="character" w:customStyle="1" w:styleId="berschrift3Zeichen">
    <w:name w:val="Überschrift 3 Zeichen"/>
    <w:basedOn w:val="Absatzstandardschriftart"/>
    <w:link w:val="berschrift3"/>
    <w:rsid w:val="00955A25"/>
    <w:rPr>
      <w:rFonts w:asciiTheme="majorHAnsi" w:eastAsiaTheme="majorEastAsia" w:hAnsiTheme="majorHAnsi" w:cstheme="majorBidi"/>
      <w:b/>
      <w:bCs/>
      <w:color w:val="4F81BD" w:themeColor="accent1"/>
    </w:rPr>
  </w:style>
  <w:style w:type="paragraph" w:styleId="Kopfzeile">
    <w:name w:val="header"/>
    <w:basedOn w:val="Standard"/>
    <w:link w:val="KopfzeileZeichen"/>
    <w:uiPriority w:val="99"/>
    <w:rsid w:val="00955A25"/>
    <w:pPr>
      <w:tabs>
        <w:tab w:val="center" w:pos="4320"/>
        <w:tab w:val="right" w:pos="8640"/>
      </w:tabs>
    </w:pPr>
  </w:style>
  <w:style w:type="character" w:customStyle="1" w:styleId="KopfzeileZeichen">
    <w:name w:val="Kopfzeile Zeichen"/>
    <w:basedOn w:val="Absatzstandardschriftart"/>
    <w:link w:val="Kopfzeile"/>
    <w:uiPriority w:val="99"/>
    <w:rsid w:val="00955A25"/>
    <w:rPr>
      <w:rFonts w:ascii="Times New Roman" w:eastAsia="Times New Roman" w:hAnsi="Times New Roman" w:cs="Times New Roman"/>
    </w:rPr>
  </w:style>
  <w:style w:type="paragraph" w:styleId="Fuzeile">
    <w:name w:val="footer"/>
    <w:basedOn w:val="Standard"/>
    <w:link w:val="FuzeileZeichen"/>
    <w:uiPriority w:val="99"/>
    <w:rsid w:val="00955A25"/>
    <w:pPr>
      <w:tabs>
        <w:tab w:val="center" w:pos="4320"/>
        <w:tab w:val="right" w:pos="8640"/>
      </w:tabs>
    </w:pPr>
  </w:style>
  <w:style w:type="character" w:customStyle="1" w:styleId="FuzeileZeichen">
    <w:name w:val="Fußzeile Zeichen"/>
    <w:basedOn w:val="Absatzstandardschriftart"/>
    <w:link w:val="Fuzeile"/>
    <w:uiPriority w:val="99"/>
    <w:rsid w:val="00955A25"/>
    <w:rPr>
      <w:rFonts w:ascii="Times New Roman" w:eastAsia="Times New Roman" w:hAnsi="Times New Roman" w:cs="Times New Roman"/>
    </w:rPr>
  </w:style>
  <w:style w:type="paragraph" w:styleId="StandardWeb">
    <w:name w:val="Normal (Web)"/>
    <w:basedOn w:val="Standard"/>
    <w:rsid w:val="00955A25"/>
    <w:pPr>
      <w:spacing w:before="100" w:beforeAutospacing="1" w:after="100" w:afterAutospacing="1"/>
    </w:pPr>
  </w:style>
  <w:style w:type="paragraph" w:styleId="Sprechblasentext">
    <w:name w:val="Balloon Text"/>
    <w:basedOn w:val="Standard"/>
    <w:link w:val="SprechblasentextZeichen"/>
    <w:semiHidden/>
    <w:rsid w:val="00955A25"/>
    <w:rPr>
      <w:rFonts w:ascii="Tahoma" w:hAnsi="Tahoma" w:cs="Tahoma"/>
      <w:sz w:val="16"/>
      <w:szCs w:val="16"/>
    </w:rPr>
  </w:style>
  <w:style w:type="character" w:customStyle="1" w:styleId="SprechblasentextZeichen">
    <w:name w:val="Sprechblasentext Zeichen"/>
    <w:basedOn w:val="Absatzstandardschriftart"/>
    <w:link w:val="Sprechblasentext"/>
    <w:semiHidden/>
    <w:rsid w:val="00955A25"/>
    <w:rPr>
      <w:rFonts w:ascii="Tahoma" w:eastAsia="Times New Roman" w:hAnsi="Tahoma" w:cs="Tahoma"/>
      <w:sz w:val="16"/>
      <w:szCs w:val="16"/>
    </w:rPr>
  </w:style>
  <w:style w:type="paragraph" w:styleId="Textkrper">
    <w:name w:val="Body Text"/>
    <w:basedOn w:val="Standard"/>
    <w:link w:val="TextkrperZeichen"/>
    <w:rsid w:val="00955A25"/>
    <w:rPr>
      <w:snapToGrid w:val="0"/>
      <w:color w:val="000000"/>
    </w:rPr>
  </w:style>
  <w:style w:type="character" w:customStyle="1" w:styleId="TextkrperZeichen">
    <w:name w:val="Textkörper Zeichen"/>
    <w:basedOn w:val="Absatzstandardschriftart"/>
    <w:link w:val="Textkrper"/>
    <w:rsid w:val="00955A25"/>
    <w:rPr>
      <w:rFonts w:ascii="Times New Roman" w:eastAsia="Times New Roman" w:hAnsi="Times New Roman" w:cs="Times New Roman"/>
      <w:snapToGrid w:val="0"/>
      <w:color w:val="000000"/>
    </w:rPr>
  </w:style>
  <w:style w:type="paragraph" w:customStyle="1" w:styleId="CharCharChar">
    <w:name w:val="Char Char Char"/>
    <w:basedOn w:val="Standard"/>
    <w:rsid w:val="00955A25"/>
    <w:pPr>
      <w:spacing w:after="160" w:line="240" w:lineRule="exact"/>
      <w:jc w:val="both"/>
    </w:pPr>
    <w:rPr>
      <w:rFonts w:ascii="Verdana" w:hAnsi="Verdana"/>
    </w:rPr>
  </w:style>
  <w:style w:type="paragraph" w:styleId="Listenabsatz">
    <w:name w:val="List Paragraph"/>
    <w:basedOn w:val="Standard"/>
    <w:uiPriority w:val="34"/>
    <w:qFormat/>
    <w:rsid w:val="00955A25"/>
    <w:pPr>
      <w:ind w:left="720"/>
    </w:pPr>
  </w:style>
  <w:style w:type="character" w:customStyle="1" w:styleId="DeltaViewInsertion">
    <w:name w:val="DeltaView Insertion"/>
    <w:rsid w:val="00955A25"/>
    <w:rPr>
      <w:b/>
      <w:bCs/>
      <w:color w:val="0000FF"/>
      <w:spacing w:val="0"/>
      <w:u w:val="double"/>
    </w:rPr>
  </w:style>
  <w:style w:type="character" w:styleId="Link">
    <w:name w:val="Hyperlink"/>
    <w:rsid w:val="00955A25"/>
    <w:rPr>
      <w:color w:val="0000FF"/>
      <w:u w:val="single"/>
    </w:rPr>
  </w:style>
  <w:style w:type="character" w:styleId="Seitenzahl">
    <w:name w:val="page number"/>
    <w:basedOn w:val="Absatzstandardschriftart"/>
    <w:rsid w:val="00955A25"/>
  </w:style>
  <w:style w:type="paragraph" w:customStyle="1" w:styleId="heaading1">
    <w:name w:val="heaading 1"/>
    <w:basedOn w:val="Standard"/>
    <w:rsid w:val="00955A25"/>
    <w:pPr>
      <w:widowControl w:val="0"/>
      <w:autoSpaceDE w:val="0"/>
      <w:autoSpaceDN w:val="0"/>
      <w:adjustRightInd w:val="0"/>
      <w:ind w:left="560" w:hanging="560"/>
      <w:jc w:val="both"/>
    </w:pPr>
    <w:rPr>
      <w:rFonts w:cs="Arial"/>
      <w:b/>
      <w:bCs/>
      <w:szCs w:val="38"/>
      <w:u w:val="single"/>
    </w:rPr>
  </w:style>
  <w:style w:type="paragraph" w:customStyle="1" w:styleId="body">
    <w:name w:val="body"/>
    <w:basedOn w:val="berschrift1"/>
    <w:rsid w:val="00955A25"/>
    <w:pPr>
      <w:keepNext w:val="0"/>
      <w:contextualSpacing/>
    </w:pPr>
  </w:style>
  <w:style w:type="paragraph" w:styleId="Inhaltsverzeichnisberschrift">
    <w:name w:val="TOC Heading"/>
    <w:basedOn w:val="berschrift1"/>
    <w:next w:val="Standard"/>
    <w:uiPriority w:val="39"/>
    <w:unhideWhenUsed/>
    <w:qFormat/>
    <w:rsid w:val="00955A2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Verzeichnis1">
    <w:name w:val="toc 1"/>
    <w:basedOn w:val="Standard"/>
    <w:next w:val="Standard"/>
    <w:autoRedefine/>
    <w:uiPriority w:val="39"/>
    <w:rsid w:val="00955A25"/>
    <w:pPr>
      <w:spacing w:before="120"/>
    </w:pPr>
    <w:rPr>
      <w:rFonts w:asciiTheme="minorHAnsi" w:hAnsiTheme="minorHAnsi"/>
      <w:b/>
    </w:rPr>
  </w:style>
  <w:style w:type="paragraph" w:styleId="Verzeichnis2">
    <w:name w:val="toc 2"/>
    <w:basedOn w:val="Standard"/>
    <w:next w:val="Standard"/>
    <w:autoRedefine/>
    <w:uiPriority w:val="39"/>
    <w:rsid w:val="00955A25"/>
    <w:pPr>
      <w:ind w:left="200"/>
    </w:pPr>
    <w:rPr>
      <w:rFonts w:asciiTheme="minorHAnsi" w:hAnsiTheme="minorHAnsi"/>
      <w:b/>
      <w:sz w:val="22"/>
      <w:szCs w:val="22"/>
    </w:rPr>
  </w:style>
  <w:style w:type="paragraph" w:styleId="Verzeichnis3">
    <w:name w:val="toc 3"/>
    <w:basedOn w:val="Standard"/>
    <w:next w:val="Standard"/>
    <w:autoRedefine/>
    <w:uiPriority w:val="39"/>
    <w:rsid w:val="00955A25"/>
    <w:pPr>
      <w:ind w:left="400"/>
    </w:pPr>
    <w:rPr>
      <w:rFonts w:asciiTheme="minorHAnsi" w:hAnsiTheme="minorHAnsi"/>
      <w:sz w:val="22"/>
      <w:szCs w:val="22"/>
    </w:rPr>
  </w:style>
  <w:style w:type="paragraph" w:styleId="Verzeichnis4">
    <w:name w:val="toc 4"/>
    <w:basedOn w:val="Standard"/>
    <w:next w:val="Standard"/>
    <w:autoRedefine/>
    <w:uiPriority w:val="39"/>
    <w:rsid w:val="00955A25"/>
    <w:pPr>
      <w:ind w:left="600"/>
    </w:pPr>
    <w:rPr>
      <w:rFonts w:asciiTheme="minorHAnsi" w:hAnsiTheme="minorHAnsi"/>
    </w:rPr>
  </w:style>
  <w:style w:type="paragraph" w:styleId="Verzeichnis5">
    <w:name w:val="toc 5"/>
    <w:basedOn w:val="Standard"/>
    <w:next w:val="Standard"/>
    <w:autoRedefine/>
    <w:uiPriority w:val="39"/>
    <w:rsid w:val="00955A25"/>
    <w:pPr>
      <w:ind w:left="800"/>
    </w:pPr>
    <w:rPr>
      <w:rFonts w:asciiTheme="minorHAnsi" w:hAnsiTheme="minorHAnsi"/>
    </w:rPr>
  </w:style>
  <w:style w:type="paragraph" w:styleId="Verzeichnis6">
    <w:name w:val="toc 6"/>
    <w:basedOn w:val="Standard"/>
    <w:next w:val="Standard"/>
    <w:autoRedefine/>
    <w:uiPriority w:val="39"/>
    <w:rsid w:val="00955A25"/>
    <w:pPr>
      <w:ind w:left="1000"/>
    </w:pPr>
    <w:rPr>
      <w:rFonts w:asciiTheme="minorHAnsi" w:hAnsiTheme="minorHAnsi"/>
    </w:rPr>
  </w:style>
  <w:style w:type="paragraph" w:styleId="Verzeichnis7">
    <w:name w:val="toc 7"/>
    <w:basedOn w:val="Standard"/>
    <w:next w:val="Standard"/>
    <w:autoRedefine/>
    <w:uiPriority w:val="39"/>
    <w:rsid w:val="00955A25"/>
    <w:pPr>
      <w:ind w:left="1200"/>
    </w:pPr>
    <w:rPr>
      <w:rFonts w:asciiTheme="minorHAnsi" w:hAnsiTheme="minorHAnsi"/>
    </w:rPr>
  </w:style>
  <w:style w:type="paragraph" w:styleId="Verzeichnis8">
    <w:name w:val="toc 8"/>
    <w:basedOn w:val="Standard"/>
    <w:next w:val="Standard"/>
    <w:autoRedefine/>
    <w:uiPriority w:val="39"/>
    <w:rsid w:val="00955A25"/>
    <w:pPr>
      <w:ind w:left="1400"/>
    </w:pPr>
    <w:rPr>
      <w:rFonts w:asciiTheme="minorHAnsi" w:hAnsiTheme="minorHAnsi"/>
    </w:rPr>
  </w:style>
  <w:style w:type="paragraph" w:styleId="Verzeichnis9">
    <w:name w:val="toc 9"/>
    <w:basedOn w:val="Standard"/>
    <w:next w:val="Standard"/>
    <w:autoRedefine/>
    <w:uiPriority w:val="39"/>
    <w:rsid w:val="00955A25"/>
    <w:pPr>
      <w:ind w:left="1600"/>
    </w:pPr>
    <w:rPr>
      <w:rFonts w:asciiTheme="minorHAnsi" w:hAnsiTheme="minorHAnsi"/>
    </w:rPr>
  </w:style>
  <w:style w:type="paragraph" w:styleId="Funotentext">
    <w:name w:val="footnote text"/>
    <w:basedOn w:val="Standard"/>
    <w:link w:val="FunotentextZeichen"/>
    <w:uiPriority w:val="99"/>
    <w:unhideWhenUsed/>
    <w:rsid w:val="00F06D8F"/>
    <w:rPr>
      <w:rFonts w:asciiTheme="minorHAnsi" w:eastAsiaTheme="minorHAnsi" w:hAnsiTheme="minorHAnsi" w:cstheme="minorBidi"/>
      <w:sz w:val="20"/>
      <w:szCs w:val="20"/>
    </w:rPr>
  </w:style>
  <w:style w:type="character" w:customStyle="1" w:styleId="FunotentextZeichen">
    <w:name w:val="Fußnotentext Zeichen"/>
    <w:basedOn w:val="Absatzstandardschriftart"/>
    <w:link w:val="Funotentext"/>
    <w:uiPriority w:val="99"/>
    <w:rsid w:val="00F06D8F"/>
    <w:rPr>
      <w:sz w:val="20"/>
      <w:szCs w:val="20"/>
    </w:rPr>
  </w:style>
  <w:style w:type="character" w:styleId="Funotenzeichen">
    <w:name w:val="footnote reference"/>
    <w:basedOn w:val="Absatzstandardschriftart"/>
    <w:uiPriority w:val="99"/>
    <w:unhideWhenUsed/>
    <w:rsid w:val="00F06D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4590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1803</Words>
  <Characters>11364</Characters>
  <Application>Microsoft Macintosh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Minds + Machines</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 Levy</dc:creator>
  <cp:lastModifiedBy>Anna von Veltheim</cp:lastModifiedBy>
  <cp:revision>3</cp:revision>
  <cp:lastPrinted>2014-04-02T09:28:00Z</cp:lastPrinted>
  <dcterms:created xsi:type="dcterms:W3CDTF">2014-06-04T14:35:00Z</dcterms:created>
  <dcterms:modified xsi:type="dcterms:W3CDTF">2014-06-04T15:25:00Z</dcterms:modified>
</cp:coreProperties>
</file>