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97C5105" w14:textId="18C33001" w:rsidR="0099426B" w:rsidRPr="008B3D3F" w:rsidRDefault="00E91603">
      <w:pPr>
        <w:spacing w:after="540" w:line="257" w:lineRule="auto"/>
        <w:ind w:left="760"/>
        <w:jc w:val="center"/>
        <w:rPr>
          <w:rFonts w:asciiTheme="minorHAnsi" w:eastAsia="Trebuchet MS" w:hAnsiTheme="minorHAnsi" w:cs="Trebuchet MS"/>
          <w:b/>
          <w:sz w:val="28"/>
          <w:szCs w:val="28"/>
        </w:rPr>
      </w:pPr>
      <w:r w:rsidRPr="008B3D3F">
        <w:rPr>
          <w:rFonts w:asciiTheme="minorHAnsi" w:eastAsia="Trebuchet MS" w:hAnsiTheme="minorHAnsi" w:cs="Trebuchet MS"/>
          <w:b/>
          <w:color w:val="1E1E1E"/>
          <w:sz w:val="28"/>
          <w:szCs w:val="28"/>
        </w:rPr>
        <w:t>Reserved and Premium Reserved Name Policy</w:t>
      </w:r>
      <w:r w:rsidRPr="008B3D3F">
        <w:rPr>
          <w:rFonts w:asciiTheme="minorHAnsi" w:eastAsia="Trebuchet MS" w:hAnsiTheme="minorHAnsi" w:cs="Trebuchet MS"/>
          <w:b/>
          <w:sz w:val="28"/>
          <w:szCs w:val="28"/>
        </w:rPr>
        <w:t xml:space="preserve"> </w:t>
      </w:r>
    </w:p>
    <w:p w14:paraId="77826FCE" w14:textId="6208394F" w:rsidR="008B3D3F" w:rsidRPr="008B3D3F" w:rsidRDefault="008B3D3F">
      <w:pPr>
        <w:spacing w:after="540" w:line="257" w:lineRule="auto"/>
        <w:ind w:left="760"/>
        <w:jc w:val="center"/>
        <w:rPr>
          <w:rFonts w:asciiTheme="minorHAnsi" w:hAnsiTheme="minorHAnsi"/>
          <w:sz w:val="28"/>
          <w:szCs w:val="28"/>
        </w:rPr>
      </w:pPr>
      <w:r w:rsidRPr="008B3D3F">
        <w:rPr>
          <w:rFonts w:asciiTheme="minorHAnsi" w:eastAsia="Trebuchet MS" w:hAnsiTheme="minorHAnsi" w:cs="Trebuchet MS"/>
          <w:b/>
          <w:color w:val="1E1E1E"/>
          <w:sz w:val="28"/>
          <w:szCs w:val="28"/>
        </w:rPr>
        <w:t>.Green</w:t>
      </w:r>
      <w:bookmarkStart w:id="0" w:name="_GoBack"/>
      <w:bookmarkEnd w:id="0"/>
    </w:p>
    <w:p w14:paraId="49B04F99" w14:textId="3588B843" w:rsidR="002C423D" w:rsidRDefault="002C423D">
      <w:pPr>
        <w:spacing w:after="260" w:line="257" w:lineRule="auto"/>
        <w:ind w:left="20" w:right="2360"/>
        <w:rPr>
          <w:rFonts w:asciiTheme="minorHAnsi" w:eastAsia="Trebuchet MS" w:hAnsiTheme="minorHAnsi" w:cs="Trebuchet MS"/>
          <w:color w:val="8D817B"/>
          <w:sz w:val="20"/>
        </w:rPr>
      </w:pPr>
      <w:bookmarkStart w:id="1" w:name="h.mmaggwp2ka4t" w:colFirst="0" w:colLast="0"/>
      <w:bookmarkEnd w:id="1"/>
    </w:p>
    <w:p w14:paraId="25AF31B5" w14:textId="77777777" w:rsidR="0099426B" w:rsidRPr="000819D1" w:rsidRDefault="00E91603">
      <w:pPr>
        <w:pStyle w:val="Heading1"/>
        <w:contextualSpacing w:val="0"/>
        <w:rPr>
          <w:rFonts w:asciiTheme="minorHAnsi" w:hAnsiTheme="minorHAnsi"/>
        </w:rPr>
      </w:pPr>
      <w:bookmarkStart w:id="2" w:name="h.9vm2u2c7tw7r" w:colFirst="0" w:colLast="0"/>
      <w:bookmarkEnd w:id="2"/>
      <w:r w:rsidRPr="000819D1">
        <w:rPr>
          <w:rFonts w:asciiTheme="minorHAnsi" w:eastAsia="Trebuchet MS" w:hAnsiTheme="minorHAnsi" w:cs="Trebuchet MS"/>
          <w:sz w:val="24"/>
        </w:rPr>
        <w:t>1.</w:t>
      </w:r>
      <w:r w:rsidRPr="000819D1">
        <w:rPr>
          <w:rFonts w:asciiTheme="minorHAnsi" w:eastAsia="Trebuchet MS" w:hAnsiTheme="minorHAnsi" w:cs="Trebuchet MS"/>
          <w:b w:val="0"/>
          <w:sz w:val="14"/>
        </w:rPr>
        <w:t xml:space="preserve">               </w:t>
      </w:r>
      <w:r w:rsidRPr="000819D1">
        <w:rPr>
          <w:rFonts w:asciiTheme="minorHAnsi" w:eastAsia="Trebuchet MS" w:hAnsiTheme="minorHAnsi" w:cs="Trebuchet MS"/>
          <w:sz w:val="24"/>
        </w:rPr>
        <w:t>Introduction</w:t>
      </w:r>
    </w:p>
    <w:p w14:paraId="4D12B86E" w14:textId="77777777" w:rsidR="0099426B" w:rsidRPr="000819D1" w:rsidRDefault="00E91603">
      <w:pPr>
        <w:rPr>
          <w:rFonts w:asciiTheme="minorHAnsi" w:hAnsiTheme="minorHAnsi"/>
        </w:rPr>
      </w:pPr>
      <w:r w:rsidRPr="000819D1">
        <w:rPr>
          <w:rFonts w:asciiTheme="minorHAnsi" w:eastAsia="Trebuchet MS" w:hAnsiTheme="minorHAnsi" w:cs="Trebuchet MS"/>
          <w:sz w:val="20"/>
        </w:rPr>
        <w:t>This document describes the Policy for Premium and Reserved Names of the DotGreen Registry, Limited This policy may be changed and updated from time to time based on the changing needs and requirements from ICANN and DotGreen Registry, Limited</w:t>
      </w:r>
    </w:p>
    <w:p w14:paraId="623A3F55" w14:textId="1258D09C" w:rsidR="0099426B" w:rsidRPr="000819D1" w:rsidRDefault="0099426B">
      <w:pPr>
        <w:rPr>
          <w:rFonts w:asciiTheme="minorHAnsi" w:hAnsiTheme="minorHAnsi"/>
        </w:rPr>
      </w:pPr>
      <w:bookmarkStart w:id="3" w:name="h.445xiuvn158i" w:colFirst="0" w:colLast="0"/>
      <w:bookmarkEnd w:id="3"/>
    </w:p>
    <w:p w14:paraId="62A2A63F" w14:textId="7B6B57BB" w:rsidR="0099426B" w:rsidRPr="000819D1" w:rsidRDefault="008B3D3F">
      <w:pPr>
        <w:pStyle w:val="Heading1"/>
        <w:contextualSpacing w:val="0"/>
        <w:rPr>
          <w:rFonts w:asciiTheme="minorHAnsi" w:hAnsiTheme="minorHAnsi"/>
        </w:rPr>
      </w:pPr>
      <w:bookmarkStart w:id="4" w:name="h.br2qgh7yk5ek" w:colFirst="0" w:colLast="0"/>
      <w:bookmarkStart w:id="5" w:name="h.jmw0c2ukp67y" w:colFirst="0" w:colLast="0"/>
      <w:bookmarkEnd w:id="4"/>
      <w:bookmarkEnd w:id="5"/>
      <w:r>
        <w:rPr>
          <w:rFonts w:asciiTheme="minorHAnsi" w:eastAsia="Trebuchet MS" w:hAnsiTheme="minorHAnsi" w:cs="Trebuchet MS"/>
          <w:sz w:val="24"/>
        </w:rPr>
        <w:t>2</w:t>
      </w:r>
      <w:r w:rsidR="00E91603" w:rsidRPr="000819D1">
        <w:rPr>
          <w:rFonts w:asciiTheme="minorHAnsi" w:eastAsia="Trebuchet MS" w:hAnsiTheme="minorHAnsi" w:cs="Trebuchet MS"/>
          <w:sz w:val="24"/>
        </w:rPr>
        <w:t>.</w:t>
      </w:r>
      <w:r w:rsidR="00E91603" w:rsidRPr="000819D1">
        <w:rPr>
          <w:rFonts w:asciiTheme="minorHAnsi" w:eastAsia="Trebuchet MS" w:hAnsiTheme="minorHAnsi" w:cs="Trebuchet MS"/>
          <w:b w:val="0"/>
          <w:sz w:val="14"/>
        </w:rPr>
        <w:t xml:space="preserve">                </w:t>
      </w:r>
      <w:r w:rsidR="00E91603" w:rsidRPr="000819D1">
        <w:rPr>
          <w:rFonts w:asciiTheme="minorHAnsi" w:eastAsia="Trebuchet MS" w:hAnsiTheme="minorHAnsi" w:cs="Trebuchet MS"/>
          <w:sz w:val="24"/>
        </w:rPr>
        <w:t>Names Reserved in Accordance with Registry Obligations</w:t>
      </w:r>
    </w:p>
    <w:p w14:paraId="14D09821" w14:textId="77777777" w:rsidR="0099426B" w:rsidRPr="000819D1" w:rsidRDefault="00E91603">
      <w:pPr>
        <w:spacing w:after="80"/>
        <w:jc w:val="both"/>
        <w:rPr>
          <w:rFonts w:asciiTheme="minorHAnsi" w:hAnsiTheme="minorHAnsi"/>
        </w:rPr>
      </w:pPr>
      <w:r w:rsidRPr="000819D1">
        <w:rPr>
          <w:rFonts w:asciiTheme="minorHAnsi" w:eastAsia="Trebuchet MS" w:hAnsiTheme="minorHAnsi" w:cs="Trebuchet MS"/>
          <w:sz w:val="20"/>
        </w:rPr>
        <w:t>Under the terms of its Registry Agreement with ICANN, DotGreen Registry, Limited is required to comply with restrictions on registration of the character strings set out in ICANN’s Registry Agreement, Specification 5 – Schedule of Reserved Names, referenced below in Appendix 1. These names will be reserved and not available for registration.</w:t>
      </w:r>
    </w:p>
    <w:p w14:paraId="2168EA47" w14:textId="77777777" w:rsidR="0099426B" w:rsidRPr="000819D1" w:rsidRDefault="00E91603">
      <w:pPr>
        <w:spacing w:after="80"/>
        <w:jc w:val="both"/>
        <w:rPr>
          <w:rFonts w:asciiTheme="minorHAnsi" w:hAnsiTheme="minorHAnsi"/>
        </w:rPr>
      </w:pPr>
      <w:r w:rsidRPr="000819D1">
        <w:rPr>
          <w:rFonts w:asciiTheme="minorHAnsi" w:eastAsia="Trebuchet MS" w:hAnsiTheme="minorHAnsi" w:cs="Trebuchet MS"/>
          <w:sz w:val="20"/>
        </w:rPr>
        <w:t>Names that are allocated and activated in accordance with Specification 5 will show the relevant registration information when queried in WHOIS. Queries on all other reserved names will return results indicating that they are reserved in accordance with ICANN policy.</w:t>
      </w:r>
    </w:p>
    <w:p w14:paraId="50F079C9" w14:textId="208A8004" w:rsidR="0099426B" w:rsidRPr="000819D1" w:rsidRDefault="008B3D3F">
      <w:pPr>
        <w:pStyle w:val="Heading1"/>
        <w:contextualSpacing w:val="0"/>
        <w:rPr>
          <w:rFonts w:asciiTheme="minorHAnsi" w:hAnsiTheme="minorHAnsi"/>
        </w:rPr>
      </w:pPr>
      <w:bookmarkStart w:id="6" w:name="h.l6r5kdztnjc" w:colFirst="0" w:colLast="0"/>
      <w:bookmarkEnd w:id="6"/>
      <w:r>
        <w:rPr>
          <w:rFonts w:asciiTheme="minorHAnsi" w:eastAsia="Trebuchet MS" w:hAnsiTheme="minorHAnsi" w:cs="Trebuchet MS"/>
          <w:sz w:val="24"/>
        </w:rPr>
        <w:t>3</w:t>
      </w:r>
      <w:r w:rsidR="00E91603" w:rsidRPr="000819D1">
        <w:rPr>
          <w:rFonts w:asciiTheme="minorHAnsi" w:eastAsia="Trebuchet MS" w:hAnsiTheme="minorHAnsi" w:cs="Trebuchet MS"/>
          <w:sz w:val="24"/>
        </w:rPr>
        <w:t>.</w:t>
      </w:r>
      <w:r w:rsidR="00E91603" w:rsidRPr="000819D1">
        <w:rPr>
          <w:rFonts w:asciiTheme="minorHAnsi" w:eastAsia="Trebuchet MS" w:hAnsiTheme="minorHAnsi" w:cs="Trebuchet MS"/>
          <w:b w:val="0"/>
          <w:sz w:val="14"/>
        </w:rPr>
        <w:t xml:space="preserve">               </w:t>
      </w:r>
      <w:r w:rsidR="00E91603" w:rsidRPr="000819D1">
        <w:rPr>
          <w:rFonts w:asciiTheme="minorHAnsi" w:eastAsia="Trebuchet MS" w:hAnsiTheme="minorHAnsi" w:cs="Trebuchet MS"/>
          <w:sz w:val="24"/>
        </w:rPr>
        <w:t>Registry Premium Reserved Names</w:t>
      </w:r>
    </w:p>
    <w:p w14:paraId="347D059D" w14:textId="77777777" w:rsidR="0099426B" w:rsidRPr="000819D1" w:rsidRDefault="00E91603">
      <w:pPr>
        <w:spacing w:after="100"/>
        <w:rPr>
          <w:rFonts w:asciiTheme="minorHAnsi" w:hAnsiTheme="minorHAnsi"/>
        </w:rPr>
      </w:pPr>
      <w:r w:rsidRPr="000819D1">
        <w:rPr>
          <w:rFonts w:asciiTheme="minorHAnsi" w:eastAsia="Trebuchet MS" w:hAnsiTheme="minorHAnsi" w:cs="Trebuchet MS"/>
          <w:sz w:val="20"/>
        </w:rPr>
        <w:t>DotGreen Registry, Limited has designated certain domain names as “Registry Premium Reserved Names”.</w:t>
      </w:r>
    </w:p>
    <w:p w14:paraId="3B4D1999" w14:textId="77777777" w:rsidR="0099426B" w:rsidRPr="000819D1" w:rsidRDefault="00E91603">
      <w:pPr>
        <w:spacing w:after="80"/>
        <w:jc w:val="both"/>
        <w:rPr>
          <w:rFonts w:asciiTheme="minorHAnsi" w:hAnsiTheme="minorHAnsi"/>
        </w:rPr>
      </w:pPr>
      <w:r w:rsidRPr="000819D1">
        <w:rPr>
          <w:rFonts w:asciiTheme="minorHAnsi" w:eastAsia="Trebuchet MS" w:hAnsiTheme="minorHAnsi" w:cs="Trebuchet MS"/>
          <w:sz w:val="20"/>
        </w:rPr>
        <w:t>These reserved domain names may not be available at launch, but may be made available at a later date via a mechanism to be determined by the Registry.</w:t>
      </w:r>
    </w:p>
    <w:p w14:paraId="17DBD9F4" w14:textId="77777777" w:rsidR="0099426B" w:rsidRPr="000819D1" w:rsidRDefault="00E91603">
      <w:pPr>
        <w:spacing w:after="420"/>
        <w:rPr>
          <w:rFonts w:asciiTheme="minorHAnsi" w:hAnsiTheme="minorHAnsi"/>
        </w:rPr>
      </w:pPr>
      <w:r w:rsidRPr="000819D1">
        <w:rPr>
          <w:rFonts w:asciiTheme="minorHAnsi" w:eastAsia="Trebuchet MS" w:hAnsiTheme="minorHAnsi" w:cs="Trebuchet MS"/>
          <w:sz w:val="20"/>
        </w:rPr>
        <w:t>A WHOIS query on a Registry Reserved Names will return results indicating that it is a reserved name.</w:t>
      </w:r>
    </w:p>
    <w:p w14:paraId="6845112C" w14:textId="77777777" w:rsidR="0099426B" w:rsidRPr="000819D1" w:rsidRDefault="00E91603">
      <w:pPr>
        <w:pStyle w:val="Heading1"/>
        <w:contextualSpacing w:val="0"/>
        <w:rPr>
          <w:rFonts w:asciiTheme="minorHAnsi" w:hAnsiTheme="minorHAnsi"/>
        </w:rPr>
      </w:pPr>
      <w:bookmarkStart w:id="7" w:name="h.ahlfzz8m8a4h" w:colFirst="0" w:colLast="0"/>
      <w:bookmarkEnd w:id="7"/>
      <w:r w:rsidRPr="000819D1">
        <w:rPr>
          <w:rFonts w:asciiTheme="minorHAnsi" w:eastAsia="Trebuchet MS" w:hAnsiTheme="minorHAnsi" w:cs="Trebuchet MS"/>
          <w:sz w:val="24"/>
        </w:rPr>
        <w:t>5.</w:t>
      </w:r>
      <w:r w:rsidRPr="000819D1">
        <w:rPr>
          <w:rFonts w:asciiTheme="minorHAnsi" w:eastAsia="Trebuchet MS" w:hAnsiTheme="minorHAnsi" w:cs="Trebuchet MS"/>
          <w:b w:val="0"/>
          <w:sz w:val="14"/>
        </w:rPr>
        <w:t xml:space="preserve">                </w:t>
      </w:r>
      <w:r w:rsidRPr="000819D1">
        <w:rPr>
          <w:rFonts w:asciiTheme="minorHAnsi" w:eastAsia="Trebuchet MS" w:hAnsiTheme="minorHAnsi" w:cs="Trebuchet MS"/>
          <w:sz w:val="24"/>
        </w:rPr>
        <w:t>Release of a Registry Reserved and Premium Reserved Names</w:t>
      </w:r>
    </w:p>
    <w:p w14:paraId="3CB0B348" w14:textId="6F1B7326" w:rsidR="0099426B" w:rsidRPr="000819D1" w:rsidRDefault="00E91603">
      <w:pPr>
        <w:spacing w:after="80"/>
        <w:jc w:val="both"/>
        <w:rPr>
          <w:rFonts w:asciiTheme="minorHAnsi" w:hAnsiTheme="minorHAnsi"/>
        </w:rPr>
      </w:pPr>
      <w:r w:rsidRPr="000819D1">
        <w:rPr>
          <w:rFonts w:asciiTheme="minorHAnsi" w:eastAsia="Trebuchet MS" w:hAnsiTheme="minorHAnsi" w:cs="Trebuchet MS"/>
          <w:sz w:val="20"/>
        </w:rPr>
        <w:t xml:space="preserve">Premium Names that have been reserved are generic in nature and will not be released until a date determined </w:t>
      </w:r>
      <w:r w:rsidR="00BF07A2">
        <w:rPr>
          <w:rFonts w:asciiTheme="minorHAnsi" w:eastAsia="Trebuchet MS" w:hAnsiTheme="minorHAnsi" w:cs="Trebuchet MS"/>
          <w:sz w:val="20"/>
        </w:rPr>
        <w:t xml:space="preserve">solely </w:t>
      </w:r>
      <w:r w:rsidRPr="000819D1">
        <w:rPr>
          <w:rFonts w:asciiTheme="minorHAnsi" w:eastAsia="Trebuchet MS" w:hAnsiTheme="minorHAnsi" w:cs="Trebuchet MS"/>
          <w:sz w:val="20"/>
        </w:rPr>
        <w:t>by DotGreen Registry, Limited.  The Names were carefully chosen for their generic nature, multiple meanings and have many possible uses.  These names may be made available for registration at a premium price at a later date.</w:t>
      </w:r>
    </w:p>
    <w:p w14:paraId="61DA9304" w14:textId="65ACB161" w:rsidR="0099426B" w:rsidRPr="000819D1" w:rsidRDefault="00BF07A2">
      <w:pPr>
        <w:spacing w:after="100"/>
        <w:rPr>
          <w:rFonts w:asciiTheme="minorHAnsi" w:hAnsiTheme="minorHAnsi"/>
        </w:rPr>
      </w:pPr>
      <w:r>
        <w:rPr>
          <w:rFonts w:asciiTheme="minorHAnsi" w:eastAsia="Trebuchet MS" w:hAnsiTheme="minorHAnsi" w:cs="Trebuchet MS"/>
          <w:sz w:val="20"/>
        </w:rPr>
        <w:t xml:space="preserve">All Reserve </w:t>
      </w:r>
      <w:r w:rsidR="002C423D">
        <w:rPr>
          <w:rFonts w:asciiTheme="minorHAnsi" w:eastAsia="Trebuchet MS" w:hAnsiTheme="minorHAnsi" w:cs="Trebuchet MS"/>
          <w:sz w:val="20"/>
        </w:rPr>
        <w:t>n</w:t>
      </w:r>
      <w:r w:rsidR="00E91603" w:rsidRPr="000819D1">
        <w:rPr>
          <w:rFonts w:asciiTheme="minorHAnsi" w:eastAsia="Trebuchet MS" w:hAnsiTheme="minorHAnsi" w:cs="Trebuchet MS"/>
          <w:sz w:val="20"/>
        </w:rPr>
        <w:t xml:space="preserve">ames have been reserved in accordance with </w:t>
      </w:r>
      <w:r w:rsidR="002C423D">
        <w:rPr>
          <w:rFonts w:asciiTheme="minorHAnsi" w:eastAsia="Trebuchet MS" w:hAnsiTheme="minorHAnsi" w:cs="Trebuchet MS"/>
          <w:sz w:val="20"/>
        </w:rPr>
        <w:t xml:space="preserve">the </w:t>
      </w:r>
      <w:r w:rsidR="00E91603" w:rsidRPr="000819D1">
        <w:rPr>
          <w:rFonts w:asciiTheme="minorHAnsi" w:eastAsia="Trebuchet MS" w:hAnsiTheme="minorHAnsi" w:cs="Trebuchet MS"/>
          <w:sz w:val="20"/>
        </w:rPr>
        <w:t>ICANN Schedule of Reserved Names.</w:t>
      </w:r>
    </w:p>
    <w:p w14:paraId="22CE3058" w14:textId="77777777" w:rsidR="008B3D3F" w:rsidRDefault="008B3D3F">
      <w:pPr>
        <w:pStyle w:val="Heading1"/>
        <w:ind w:right="1000"/>
        <w:contextualSpacing w:val="0"/>
        <w:rPr>
          <w:rFonts w:asciiTheme="minorHAnsi" w:eastAsia="Trebuchet MS" w:hAnsiTheme="minorHAnsi" w:cs="Trebuchet MS"/>
          <w:sz w:val="24"/>
        </w:rPr>
      </w:pPr>
      <w:bookmarkStart w:id="8" w:name="h.ayr777pisp1e" w:colFirst="0" w:colLast="0"/>
      <w:bookmarkEnd w:id="8"/>
    </w:p>
    <w:p w14:paraId="1946F3B2" w14:textId="77777777" w:rsidR="0099426B" w:rsidRPr="000819D1" w:rsidRDefault="00E91603">
      <w:pPr>
        <w:pStyle w:val="Heading1"/>
        <w:ind w:right="1000"/>
        <w:contextualSpacing w:val="0"/>
        <w:rPr>
          <w:rFonts w:asciiTheme="minorHAnsi" w:hAnsiTheme="minorHAnsi"/>
        </w:rPr>
      </w:pPr>
      <w:r w:rsidRPr="000819D1">
        <w:rPr>
          <w:rFonts w:asciiTheme="minorHAnsi" w:eastAsia="Trebuchet MS" w:hAnsiTheme="minorHAnsi" w:cs="Trebuchet MS"/>
          <w:sz w:val="24"/>
        </w:rPr>
        <w:t>Appendix 1. Specification 5 Schedule of Reserved Names</w:t>
      </w:r>
    </w:p>
    <w:p w14:paraId="51FFB513" w14:textId="77777777" w:rsidR="0099426B" w:rsidRPr="000819D1" w:rsidRDefault="00E91603">
      <w:pPr>
        <w:rPr>
          <w:rFonts w:asciiTheme="minorHAnsi" w:hAnsiTheme="minorHAnsi"/>
        </w:rPr>
      </w:pPr>
      <w:r w:rsidRPr="000819D1">
        <w:rPr>
          <w:rFonts w:asciiTheme="minorHAnsi" w:eastAsia="Trebuchet MS" w:hAnsiTheme="minorHAnsi" w:cs="Trebuchet MS"/>
          <w:sz w:val="20"/>
        </w:rPr>
        <w:t xml:space="preserve"> </w:t>
      </w:r>
    </w:p>
    <w:p w14:paraId="59D289B2" w14:textId="77777777" w:rsidR="0099426B" w:rsidRDefault="00E91603">
      <w:pPr>
        <w:spacing w:after="80"/>
        <w:jc w:val="both"/>
        <w:rPr>
          <w:rFonts w:asciiTheme="minorHAnsi" w:eastAsia="Trebuchet MS" w:hAnsiTheme="minorHAnsi" w:cs="Trebuchet MS"/>
          <w:sz w:val="20"/>
        </w:rPr>
      </w:pPr>
      <w:r w:rsidRPr="000819D1">
        <w:rPr>
          <w:rFonts w:asciiTheme="minorHAnsi" w:eastAsia="Trebuchet MS" w:hAnsiTheme="minorHAnsi" w:cs="Trebuchet MS"/>
          <w:sz w:val="20"/>
        </w:rPr>
        <w:t>Except to the extent that ICANN otherwise expressly authorizes in writing, and subject to the terms and conditions of this Specification, Registry Operator shall reserve the following domain names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7EA548C2" w14:textId="77777777" w:rsidR="002C423D" w:rsidRPr="000819D1" w:rsidRDefault="002C423D">
      <w:pPr>
        <w:spacing w:after="80"/>
        <w:jc w:val="both"/>
        <w:rPr>
          <w:rFonts w:asciiTheme="minorHAnsi" w:hAnsiTheme="minorHAnsi"/>
        </w:rPr>
      </w:pPr>
    </w:p>
    <w:p w14:paraId="7CF94BCD" w14:textId="0F6D40C5" w:rsidR="0099426B" w:rsidRPr="002C423D" w:rsidRDefault="00E91603" w:rsidP="002C423D">
      <w:pPr>
        <w:pStyle w:val="ListParagraph"/>
        <w:numPr>
          <w:ilvl w:val="0"/>
          <w:numId w:val="1"/>
        </w:numPr>
        <w:rPr>
          <w:rFonts w:asciiTheme="minorHAnsi" w:eastAsia="Trebuchet MS" w:hAnsiTheme="minorHAnsi" w:cs="Trebuchet MS"/>
          <w:sz w:val="20"/>
        </w:rPr>
      </w:pPr>
      <w:r w:rsidRPr="002C423D">
        <w:rPr>
          <w:rFonts w:asciiTheme="minorHAnsi" w:eastAsia="Trebuchet MS" w:hAnsiTheme="minorHAnsi" w:cs="Trebuchet MS"/>
          <w:sz w:val="20"/>
        </w:rPr>
        <w:t>Example. 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7F2F9FE" w14:textId="77777777" w:rsidR="002C423D" w:rsidRPr="002C423D" w:rsidRDefault="002C423D" w:rsidP="002C423D">
      <w:pPr>
        <w:pStyle w:val="ListParagraph"/>
        <w:ind w:left="641"/>
        <w:rPr>
          <w:rFonts w:asciiTheme="minorHAnsi" w:hAnsiTheme="minorHAnsi"/>
        </w:rPr>
      </w:pPr>
    </w:p>
    <w:p w14:paraId="02DDE506" w14:textId="77777777" w:rsidR="0099426B" w:rsidRDefault="00E91603">
      <w:pPr>
        <w:ind w:left="600" w:hanging="319"/>
        <w:rPr>
          <w:rFonts w:asciiTheme="minorHAnsi" w:eastAsia="Trebuchet MS" w:hAnsiTheme="minorHAnsi" w:cs="Trebuchet MS"/>
          <w:sz w:val="20"/>
        </w:rPr>
      </w:pPr>
      <w:r w:rsidRPr="000819D1">
        <w:rPr>
          <w:rFonts w:asciiTheme="minorHAnsi" w:eastAsia="Trebuchet MS" w:hAnsiTheme="minorHAnsi" w:cs="Trebuchet MS"/>
          <w:sz w:val="20"/>
        </w:rPr>
        <w:t>2.</w:t>
      </w:r>
      <w:r w:rsidRPr="000819D1">
        <w:rPr>
          <w:rFonts w:asciiTheme="minorHAnsi" w:eastAsia="Trebuchet MS" w:hAnsiTheme="minorHAnsi" w:cs="Trebuchet MS"/>
          <w:sz w:val="14"/>
        </w:rPr>
        <w:t xml:space="preserve">    </w:t>
      </w:r>
      <w:proofErr w:type="gramStart"/>
      <w:r w:rsidRPr="000819D1">
        <w:rPr>
          <w:rFonts w:asciiTheme="minorHAnsi" w:eastAsia="Trebuchet MS" w:hAnsiTheme="minorHAnsi" w:cs="Trebuchet MS"/>
          <w:sz w:val="20"/>
        </w:rPr>
        <w:t>Two-</w:t>
      </w:r>
      <w:proofErr w:type="gramEnd"/>
      <w:r w:rsidRPr="000819D1">
        <w:rPr>
          <w:rFonts w:asciiTheme="minorHAnsi" w:eastAsia="Trebuchet MS" w:hAnsiTheme="minorHAnsi" w:cs="Trebuchet MS"/>
          <w:sz w:val="20"/>
        </w:rPr>
        <w:t>character domain names. All two-character ASCII domain names shall be withheld from registration or allocated to Registry Operator at the second level within the TLD. Such domain names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domain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20C6DC02" w14:textId="77777777" w:rsidR="002C423D" w:rsidRPr="000819D1" w:rsidRDefault="002C423D">
      <w:pPr>
        <w:ind w:left="600" w:hanging="319"/>
        <w:rPr>
          <w:rFonts w:asciiTheme="minorHAnsi" w:hAnsiTheme="minorHAnsi"/>
        </w:rPr>
      </w:pPr>
    </w:p>
    <w:p w14:paraId="15A7B9E0" w14:textId="77777777" w:rsidR="0099426B" w:rsidRPr="000819D1" w:rsidRDefault="00E91603">
      <w:pPr>
        <w:ind w:left="600" w:hanging="319"/>
        <w:rPr>
          <w:rFonts w:asciiTheme="minorHAnsi" w:hAnsiTheme="minorHAnsi"/>
        </w:rPr>
      </w:pPr>
      <w:r w:rsidRPr="000819D1">
        <w:rPr>
          <w:rFonts w:asciiTheme="minorHAnsi" w:eastAsia="Trebuchet MS" w:hAnsiTheme="minorHAnsi" w:cs="Trebuchet MS"/>
          <w:sz w:val="20"/>
        </w:rPr>
        <w:t>3.</w:t>
      </w:r>
      <w:r w:rsidRPr="000819D1">
        <w:rPr>
          <w:rFonts w:asciiTheme="minorHAnsi" w:eastAsia="Trebuchet MS" w:hAnsiTheme="minorHAnsi" w:cs="Trebuchet MS"/>
          <w:sz w:val="14"/>
        </w:rPr>
        <w:t xml:space="preserve">    </w:t>
      </w:r>
      <w:r w:rsidRPr="000819D1">
        <w:rPr>
          <w:rFonts w:asciiTheme="minorHAnsi" w:eastAsia="Trebuchet MS" w:hAnsiTheme="minorHAnsi" w:cs="Trebuchet MS"/>
          <w:sz w:val="20"/>
        </w:rPr>
        <w:t>Reservations for Registry Operations.</w:t>
      </w:r>
    </w:p>
    <w:p w14:paraId="5E927DAC" w14:textId="77777777" w:rsidR="0099426B" w:rsidRPr="000819D1" w:rsidRDefault="00E91603">
      <w:pPr>
        <w:spacing w:after="340"/>
        <w:ind w:left="1220" w:hanging="319"/>
        <w:rPr>
          <w:rFonts w:asciiTheme="minorHAnsi" w:hAnsiTheme="minorHAnsi"/>
        </w:rPr>
      </w:pPr>
      <w:r w:rsidRPr="000819D1">
        <w:rPr>
          <w:rFonts w:asciiTheme="minorHAnsi" w:eastAsia="Trebuchet MS" w:hAnsiTheme="minorHAnsi" w:cs="Trebuchet MS"/>
          <w:sz w:val="20"/>
        </w:rPr>
        <w:t>a.</w:t>
      </w:r>
      <w:r w:rsidRPr="000819D1">
        <w:rPr>
          <w:rFonts w:asciiTheme="minorHAnsi" w:eastAsia="Trebuchet MS" w:hAnsiTheme="minorHAnsi" w:cs="Trebuchet MS"/>
          <w:sz w:val="14"/>
        </w:rPr>
        <w:tab/>
      </w:r>
      <w:r w:rsidRPr="000819D1">
        <w:rPr>
          <w:rFonts w:asciiTheme="minorHAnsi" w:eastAsia="Trebuchet MS" w:hAnsiTheme="minorHAnsi" w:cs="Trebuchet MS"/>
          <w:sz w:val="20"/>
        </w:rPr>
        <w:t>The following ASCII domain names must be withheld from registration or allocated to Registry Operator at All Levels for use in connection with the operation of the registry for the TLD: WWW, RDDS and WHOIS. The following ASCII label Appendix 1. Specification 5 - Schedule of Reserved Names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34EC2247" w14:textId="77777777" w:rsidR="0099426B" w:rsidRPr="000819D1" w:rsidRDefault="00E91603">
      <w:pPr>
        <w:ind w:left="1220" w:hanging="319"/>
        <w:rPr>
          <w:rFonts w:asciiTheme="minorHAnsi" w:hAnsiTheme="minorHAnsi"/>
        </w:rPr>
      </w:pPr>
      <w:r w:rsidRPr="000819D1">
        <w:rPr>
          <w:rFonts w:asciiTheme="minorHAnsi" w:eastAsia="Trebuchet MS" w:hAnsiTheme="minorHAnsi" w:cs="Trebuchet MS"/>
          <w:sz w:val="20"/>
        </w:rPr>
        <w:t>b.</w:t>
      </w:r>
      <w:r w:rsidRPr="000819D1">
        <w:rPr>
          <w:rFonts w:asciiTheme="minorHAnsi" w:eastAsia="Trebuchet MS" w:hAnsiTheme="minorHAnsi" w:cs="Trebuchet MS"/>
          <w:sz w:val="14"/>
        </w:rPr>
        <w:t xml:space="preserve">    </w:t>
      </w:r>
      <w:r w:rsidRPr="000819D1">
        <w:rPr>
          <w:rFonts w:asciiTheme="minorHAnsi" w:eastAsia="Trebuchet MS" w:hAnsiTheme="minorHAnsi" w:cs="Trebuchet MS"/>
          <w:sz w:val="20"/>
        </w:rPr>
        <w:t xml:space="preserve">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w:t>
      </w:r>
      <w:r w:rsidRPr="000819D1">
        <w:rPr>
          <w:rFonts w:asciiTheme="minorHAnsi" w:eastAsia="Trebuchet MS" w:hAnsiTheme="minorHAnsi" w:cs="Trebuchet MS"/>
          <w:sz w:val="20"/>
        </w:rPr>
        <w:lastRenderedPageBreak/>
        <w:t>of the Agreement. Registry Operator must either (</w:t>
      </w:r>
      <w:proofErr w:type="spellStart"/>
      <w:r w:rsidRPr="000819D1">
        <w:rPr>
          <w:rFonts w:asciiTheme="minorHAnsi" w:eastAsia="Trebuchet MS" w:hAnsiTheme="minorHAnsi" w:cs="Trebuchet MS"/>
          <w:sz w:val="20"/>
        </w:rPr>
        <w:t>i</w:t>
      </w:r>
      <w:proofErr w:type="spellEnd"/>
      <w:r w:rsidRPr="000819D1">
        <w:rPr>
          <w:rFonts w:asciiTheme="minorHAnsi" w:eastAsia="Trebuchet MS" w:hAnsiTheme="minorHAnsi" w:cs="Trebuchet MS"/>
          <w:sz w:val="20"/>
        </w:rPr>
        <w:t>)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61EBBBC2" w14:textId="77777777" w:rsidR="0099426B" w:rsidRDefault="00E91603">
      <w:pPr>
        <w:ind w:left="1220" w:hanging="319"/>
        <w:rPr>
          <w:rFonts w:asciiTheme="minorHAnsi" w:eastAsia="Trebuchet MS" w:hAnsiTheme="minorHAnsi" w:cs="Trebuchet MS"/>
          <w:sz w:val="20"/>
        </w:rPr>
      </w:pPr>
      <w:proofErr w:type="gramStart"/>
      <w:r w:rsidRPr="000819D1">
        <w:rPr>
          <w:rFonts w:asciiTheme="minorHAnsi" w:eastAsia="Trebuchet MS" w:hAnsiTheme="minorHAnsi" w:cs="Trebuchet MS"/>
          <w:sz w:val="20"/>
        </w:rPr>
        <w:t>c</w:t>
      </w:r>
      <w:proofErr w:type="gramEnd"/>
      <w:r w:rsidRPr="000819D1">
        <w:rPr>
          <w:rFonts w:asciiTheme="minorHAnsi" w:eastAsia="Trebuchet MS" w:hAnsiTheme="minorHAnsi" w:cs="Trebuchet MS"/>
          <w:sz w:val="20"/>
        </w:rPr>
        <w:t>.</w:t>
      </w:r>
      <w:r w:rsidRPr="000819D1">
        <w:rPr>
          <w:rFonts w:asciiTheme="minorHAnsi" w:eastAsia="Trebuchet MS" w:hAnsiTheme="minorHAnsi" w:cs="Trebuchet MS"/>
          <w:sz w:val="14"/>
        </w:rPr>
        <w:t xml:space="preserve">     </w:t>
      </w:r>
      <w:r w:rsidRPr="000819D1">
        <w:rPr>
          <w:rFonts w:asciiTheme="minorHAnsi" w:eastAsia="Trebuchet MS" w:hAnsiTheme="minorHAnsi" w:cs="Trebuchet MS"/>
          <w:sz w:val="20"/>
        </w:rPr>
        <w:t>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w:t>
      </w:r>
    </w:p>
    <w:p w14:paraId="52CD15B6" w14:textId="77777777" w:rsidR="002C423D" w:rsidRPr="000819D1" w:rsidRDefault="002C423D">
      <w:pPr>
        <w:ind w:left="1220" w:hanging="319"/>
        <w:rPr>
          <w:rFonts w:asciiTheme="minorHAnsi" w:hAnsiTheme="minorHAnsi"/>
        </w:rPr>
      </w:pPr>
    </w:p>
    <w:p w14:paraId="2B8EE3A2" w14:textId="77777777" w:rsidR="0099426B" w:rsidRPr="000819D1" w:rsidRDefault="00E91603">
      <w:pPr>
        <w:ind w:left="600" w:hanging="319"/>
        <w:rPr>
          <w:rFonts w:asciiTheme="minorHAnsi" w:hAnsiTheme="minorHAnsi"/>
        </w:rPr>
      </w:pPr>
      <w:r w:rsidRPr="000819D1">
        <w:rPr>
          <w:rFonts w:asciiTheme="minorHAnsi" w:eastAsia="Trebuchet MS" w:hAnsiTheme="minorHAnsi" w:cs="Trebuchet MS"/>
          <w:sz w:val="20"/>
        </w:rPr>
        <w:t>4.</w:t>
      </w:r>
      <w:r w:rsidRPr="000819D1">
        <w:rPr>
          <w:rFonts w:asciiTheme="minorHAnsi" w:eastAsia="Trebuchet MS" w:hAnsiTheme="minorHAnsi" w:cs="Trebuchet MS"/>
          <w:sz w:val="14"/>
        </w:rPr>
        <w:tab/>
      </w:r>
      <w:r w:rsidRPr="000819D1">
        <w:rPr>
          <w:rFonts w:asciiTheme="minorHAnsi" w:eastAsia="Trebuchet MS" w:hAnsiTheme="minorHAnsi" w:cs="Trebuchet MS"/>
          <w:sz w:val="20"/>
        </w:rPr>
        <w:t>Country and Territory Names. The country and territory names (including their IDN variants, where applicable) contained in the following internationally recognized lists shall be withheld from registration or allocated to Registry Operator at All Levels:</w:t>
      </w:r>
    </w:p>
    <w:p w14:paraId="23BF95BF" w14:textId="77777777" w:rsidR="0099426B" w:rsidRPr="000819D1" w:rsidRDefault="00E91603">
      <w:pPr>
        <w:spacing w:after="340"/>
        <w:ind w:left="1220" w:hanging="319"/>
        <w:rPr>
          <w:rFonts w:asciiTheme="minorHAnsi" w:hAnsiTheme="minorHAnsi"/>
        </w:rPr>
      </w:pPr>
      <w:r w:rsidRPr="000819D1">
        <w:rPr>
          <w:rFonts w:asciiTheme="minorHAnsi" w:eastAsia="Trebuchet MS" w:hAnsiTheme="minorHAnsi" w:cs="Trebuchet MS"/>
          <w:sz w:val="20"/>
        </w:rPr>
        <w:t>a.</w:t>
      </w:r>
      <w:r w:rsidRPr="000819D1">
        <w:rPr>
          <w:rFonts w:asciiTheme="minorHAnsi" w:eastAsia="Trebuchet MS" w:hAnsiTheme="minorHAnsi" w:cs="Trebuchet MS"/>
          <w:sz w:val="14"/>
        </w:rPr>
        <w:tab/>
      </w:r>
      <w:r w:rsidRPr="000819D1">
        <w:rPr>
          <w:rFonts w:asciiTheme="minorHAnsi" w:eastAsia="Trebuchet MS" w:hAnsiTheme="minorHAnsi" w:cs="Trebuchet MS"/>
          <w:sz w:val="20"/>
        </w:rPr>
        <w:t xml:space="preserve">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Appendix 1. Specification 5 - Schedule of Reserved Names </w:t>
      </w:r>
      <w:hyperlink r:id="rId7">
        <w:r w:rsidRPr="000819D1">
          <w:rPr>
            <w:rFonts w:asciiTheme="minorHAnsi" w:eastAsia="Trebuchet MS" w:hAnsiTheme="minorHAnsi" w:cs="Trebuchet MS"/>
            <w:sz w:val="20"/>
          </w:rPr>
          <w:t>&lt;</w:t>
        </w:r>
      </w:hyperlink>
      <w:hyperlink r:id="rId8">
        <w:r w:rsidRPr="000819D1">
          <w:rPr>
            <w:rFonts w:asciiTheme="minorHAnsi" w:eastAsia="Trebuchet MS" w:hAnsiTheme="minorHAnsi" w:cs="Trebuchet MS"/>
            <w:color w:val="0000FF"/>
            <w:sz w:val="20"/>
            <w:u w:val="single"/>
          </w:rPr>
          <w:t>http://www.iso.org/iso/support/country_codes/iso_3166_code_lists/iso-3166-1_decoding_table.htm</w:t>
        </w:r>
      </w:hyperlink>
      <w:hyperlink r:id="rId9">
        <w:r w:rsidRPr="000819D1">
          <w:rPr>
            <w:rFonts w:asciiTheme="minorHAnsi" w:eastAsia="Trebuchet MS" w:hAnsiTheme="minorHAnsi" w:cs="Trebuchet MS"/>
            <w:sz w:val="20"/>
          </w:rPr>
          <w:t>&gt;;</w:t>
        </w:r>
      </w:hyperlink>
    </w:p>
    <w:p w14:paraId="07E07657" w14:textId="77777777" w:rsidR="0099426B" w:rsidRPr="000819D1" w:rsidRDefault="00E91603">
      <w:pPr>
        <w:ind w:left="1220" w:hanging="319"/>
        <w:rPr>
          <w:rFonts w:asciiTheme="minorHAnsi" w:hAnsiTheme="minorHAnsi"/>
        </w:rPr>
      </w:pPr>
      <w:r w:rsidRPr="000819D1">
        <w:rPr>
          <w:rFonts w:asciiTheme="minorHAnsi" w:eastAsia="Trebuchet MS" w:hAnsiTheme="minorHAnsi" w:cs="Trebuchet MS"/>
          <w:sz w:val="20"/>
        </w:rPr>
        <w:t>b.</w:t>
      </w:r>
      <w:r w:rsidRPr="000819D1">
        <w:rPr>
          <w:rFonts w:asciiTheme="minorHAnsi" w:eastAsia="Trebuchet MS" w:hAnsiTheme="minorHAnsi" w:cs="Trebuchet MS"/>
          <w:sz w:val="14"/>
        </w:rPr>
        <w:tab/>
      </w:r>
      <w:r w:rsidRPr="000819D1">
        <w:rPr>
          <w:rFonts w:asciiTheme="minorHAnsi" w:eastAsia="Trebuchet MS" w:hAnsiTheme="minorHAnsi" w:cs="Trebuchet MS"/>
          <w:sz w:val="20"/>
        </w:rPr>
        <w:t>The United Nations Group of Experts on Geographical Names, Technical Reference Manual for the Standardization of Geographical Names, Part III Names of Countries of the World; and</w:t>
      </w:r>
    </w:p>
    <w:p w14:paraId="492892B0" w14:textId="77777777" w:rsidR="0099426B" w:rsidRDefault="00E91603" w:rsidP="002C423D">
      <w:pPr>
        <w:spacing w:line="257" w:lineRule="auto"/>
        <w:ind w:left="1220" w:hanging="319"/>
        <w:rPr>
          <w:rFonts w:asciiTheme="minorHAnsi" w:eastAsia="Trebuchet MS" w:hAnsiTheme="minorHAnsi" w:cs="Trebuchet MS"/>
          <w:sz w:val="20"/>
        </w:rPr>
      </w:pPr>
      <w:r w:rsidRPr="000819D1">
        <w:rPr>
          <w:rFonts w:asciiTheme="minorHAnsi" w:eastAsia="Trebuchet MS" w:hAnsiTheme="minorHAnsi" w:cs="Trebuchet MS"/>
          <w:sz w:val="20"/>
        </w:rPr>
        <w:t>c.</w:t>
      </w:r>
      <w:r w:rsidRPr="000819D1">
        <w:rPr>
          <w:rFonts w:asciiTheme="minorHAnsi" w:eastAsia="Trebuchet MS" w:hAnsiTheme="minorHAnsi" w:cs="Trebuchet MS"/>
          <w:sz w:val="14"/>
        </w:rPr>
        <w:t xml:space="preserve"> </w:t>
      </w:r>
      <w:r w:rsidRPr="000819D1">
        <w:rPr>
          <w:rFonts w:asciiTheme="minorHAnsi" w:eastAsia="Trebuchet MS" w:hAnsiTheme="minorHAnsi" w:cs="Trebuchet MS"/>
          <w:sz w:val="14"/>
        </w:rPr>
        <w:tab/>
      </w:r>
      <w:r w:rsidRPr="000819D1">
        <w:rPr>
          <w:rFonts w:asciiTheme="minorHAnsi" w:eastAsia="Trebuchet MS" w:hAnsiTheme="minorHAnsi" w:cs="Trebuchet MS"/>
          <w:sz w:val="20"/>
        </w:rPr>
        <w:t>The list of United Nations member states in 6 official United Nations languages prepared by the Working Group on Country Names of the United Nations Conference on the Standardization of Geographical Names; 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1764107C" w14:textId="77777777" w:rsidR="002C423D" w:rsidRPr="000819D1" w:rsidRDefault="002C423D">
      <w:pPr>
        <w:spacing w:line="257" w:lineRule="auto"/>
        <w:ind w:left="920" w:hanging="319"/>
        <w:rPr>
          <w:rFonts w:asciiTheme="minorHAnsi" w:hAnsiTheme="minorHAnsi"/>
        </w:rPr>
      </w:pPr>
    </w:p>
    <w:p w14:paraId="349054C9" w14:textId="77777777" w:rsidR="0099426B" w:rsidRDefault="00E91603">
      <w:pPr>
        <w:ind w:left="600" w:hanging="319"/>
        <w:rPr>
          <w:rFonts w:asciiTheme="minorHAnsi" w:eastAsia="Trebuchet MS" w:hAnsiTheme="minorHAnsi" w:cs="Trebuchet MS"/>
          <w:sz w:val="20"/>
        </w:rPr>
      </w:pPr>
      <w:r w:rsidRPr="000819D1">
        <w:rPr>
          <w:rFonts w:asciiTheme="minorHAnsi" w:eastAsia="Trebuchet MS" w:hAnsiTheme="minorHAnsi" w:cs="Trebuchet MS"/>
          <w:sz w:val="20"/>
        </w:rPr>
        <w:t>5.</w:t>
      </w:r>
      <w:r w:rsidRPr="000819D1">
        <w:rPr>
          <w:rFonts w:asciiTheme="minorHAnsi" w:eastAsia="Trebuchet MS" w:hAnsiTheme="minorHAnsi" w:cs="Trebuchet MS"/>
          <w:sz w:val="14"/>
        </w:rPr>
        <w:t xml:space="preserve">    </w:t>
      </w:r>
      <w:r w:rsidRPr="000819D1">
        <w:rPr>
          <w:rFonts w:asciiTheme="minorHAnsi" w:eastAsia="Trebuchet MS" w:hAnsiTheme="minorHAnsi" w:cs="Trebuchet MS"/>
          <w:sz w:val="20"/>
        </w:rPr>
        <w:t>International Olympic Committee; International Red Cross and Red Crescent Movement. As instructed from time to time by ICANN, the names (including their IDN variants, where applicable) relating to the International Olympic Committee, Inter</w:t>
      </w:r>
      <w:hyperlink r:id="rId10">
        <w:r w:rsidRPr="000819D1">
          <w:rPr>
            <w:rFonts w:asciiTheme="minorHAnsi" w:eastAsia="Trebuchet MS" w:hAnsiTheme="minorHAnsi" w:cs="Trebuchet MS"/>
            <w:sz w:val="20"/>
          </w:rPr>
          <w:t xml:space="preserve">national Red Cross and Red Crescent Movement listed at </w:t>
        </w:r>
      </w:hyperlink>
      <w:hyperlink r:id="rId11">
        <w:r w:rsidRPr="000819D1">
          <w:rPr>
            <w:rFonts w:asciiTheme="minorHAnsi" w:eastAsia="Trebuchet MS" w:hAnsiTheme="minorHAnsi" w:cs="Trebuchet MS"/>
            <w:color w:val="0000FF"/>
            <w:sz w:val="20"/>
            <w:u w:val="single"/>
          </w:rPr>
          <w:t xml:space="preserve">http://www.icann.org/en/resources/registries/reserved </w:t>
        </w:r>
      </w:hyperlink>
      <w:hyperlink r:id="rId12">
        <w:r w:rsidRPr="000819D1">
          <w:rPr>
            <w:rFonts w:asciiTheme="minorHAnsi" w:eastAsia="Trebuchet MS" w:hAnsiTheme="minorHAnsi" w:cs="Trebuchet MS"/>
            <w:sz w:val="20"/>
          </w:rPr>
          <w:t>shall be withheld from registrat</w:t>
        </w:r>
      </w:hyperlink>
      <w:r w:rsidRPr="000819D1">
        <w:rPr>
          <w:rFonts w:asciiTheme="minorHAnsi" w:eastAsia="Trebuchet MS" w:hAnsiTheme="minorHAnsi" w:cs="Trebuchet MS"/>
          <w:sz w:val="20"/>
        </w:rPr>
        <w:t xml:space="preserve">ion or allocated to Registry Operator at the second level within the TLD. Additional International Olympic Committee, International Red Cross and Red Crescent Movement names (including their IDN variants) may be added to the list upon ten (10) calendar </w:t>
      </w:r>
      <w:proofErr w:type="spellStart"/>
      <w:r w:rsidRPr="000819D1">
        <w:rPr>
          <w:rFonts w:asciiTheme="minorHAnsi" w:eastAsia="Trebuchet MS" w:hAnsiTheme="minorHAnsi" w:cs="Trebuchet MS"/>
          <w:sz w:val="20"/>
        </w:rPr>
        <w:t>days notice</w:t>
      </w:r>
      <w:proofErr w:type="spellEnd"/>
      <w:r w:rsidRPr="000819D1">
        <w:rPr>
          <w:rFonts w:asciiTheme="minorHAnsi" w:eastAsia="Trebuchet MS" w:hAnsiTheme="minorHAnsi" w:cs="Trebuchet MS"/>
          <w:sz w:val="20"/>
        </w:rPr>
        <w:t xml:space="preserve"> from ICANN to Registry Operator. Such names may not be activated in the DNS, and may not be released </w:t>
      </w:r>
      <w:r w:rsidRPr="000819D1">
        <w:rPr>
          <w:rFonts w:asciiTheme="minorHAnsi" w:eastAsia="Trebuchet MS" w:hAnsiTheme="minorHAnsi" w:cs="Trebuchet MS"/>
          <w:sz w:val="20"/>
        </w:rPr>
        <w:lastRenderedPageBreak/>
        <w:t>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35D41564" w14:textId="77777777" w:rsidR="002C423D" w:rsidRDefault="002C423D">
      <w:pPr>
        <w:ind w:left="600" w:hanging="319"/>
        <w:rPr>
          <w:rFonts w:asciiTheme="minorHAnsi" w:eastAsia="Trebuchet MS" w:hAnsiTheme="minorHAnsi" w:cs="Trebuchet MS"/>
          <w:sz w:val="20"/>
        </w:rPr>
      </w:pPr>
    </w:p>
    <w:p w14:paraId="24457346" w14:textId="77777777" w:rsidR="002C423D" w:rsidRPr="000819D1" w:rsidRDefault="002C423D">
      <w:pPr>
        <w:ind w:left="600" w:hanging="319"/>
        <w:rPr>
          <w:rFonts w:asciiTheme="minorHAnsi" w:hAnsiTheme="minorHAnsi"/>
        </w:rPr>
      </w:pPr>
    </w:p>
    <w:p w14:paraId="5A0C944D" w14:textId="77777777" w:rsidR="0099426B" w:rsidRPr="000819D1" w:rsidRDefault="00E91603">
      <w:pPr>
        <w:ind w:left="600" w:hanging="319"/>
        <w:rPr>
          <w:rFonts w:asciiTheme="minorHAnsi" w:hAnsiTheme="minorHAnsi"/>
        </w:rPr>
      </w:pPr>
      <w:bookmarkStart w:id="9" w:name="h.wjf1pvk68wmj" w:colFirst="0" w:colLast="0"/>
      <w:bookmarkEnd w:id="9"/>
      <w:r w:rsidRPr="000819D1">
        <w:rPr>
          <w:rFonts w:asciiTheme="minorHAnsi" w:eastAsia="Trebuchet MS" w:hAnsiTheme="minorHAnsi" w:cs="Trebuchet MS"/>
          <w:sz w:val="20"/>
        </w:rPr>
        <w:t>6.</w:t>
      </w:r>
      <w:r w:rsidRPr="000819D1">
        <w:rPr>
          <w:rFonts w:asciiTheme="minorHAnsi" w:eastAsia="Trebuchet MS" w:hAnsiTheme="minorHAnsi" w:cs="Trebuchet MS"/>
          <w:sz w:val="14"/>
        </w:rPr>
        <w:t xml:space="preserve">    </w:t>
      </w:r>
      <w:r w:rsidRPr="000819D1">
        <w:rPr>
          <w:rFonts w:asciiTheme="minorHAnsi" w:eastAsia="Trebuchet MS" w:hAnsiTheme="minorHAnsi" w:cs="Trebuchet MS"/>
          <w:sz w:val="20"/>
        </w:rPr>
        <w:t>Intergovernmental Organizations. As instructed from time to time by ICANN,</w:t>
      </w:r>
    </w:p>
    <w:p w14:paraId="2FA22484" w14:textId="77777777" w:rsidR="0099426B" w:rsidRPr="000819D1" w:rsidRDefault="00E91603">
      <w:pPr>
        <w:spacing w:after="340"/>
        <w:ind w:left="320"/>
        <w:rPr>
          <w:rFonts w:asciiTheme="minorHAnsi" w:hAnsiTheme="minorHAnsi"/>
        </w:rPr>
      </w:pPr>
      <w:r w:rsidRPr="000819D1">
        <w:rPr>
          <w:rFonts w:asciiTheme="minorHAnsi" w:eastAsia="Trebuchet MS" w:hAnsiTheme="minorHAnsi" w:cs="Trebuchet MS"/>
          <w:sz w:val="20"/>
        </w:rPr>
        <w:t>Registry Operator will implement the protections mechanism determined by the ICANN Board of Directors relating to the protection of identifiers for Intergovernmental Organizations. A list of reserved names for this Section 6 is available at</w:t>
      </w:r>
      <w:hyperlink r:id="rId13">
        <w:r w:rsidRPr="000819D1">
          <w:rPr>
            <w:rFonts w:asciiTheme="minorHAnsi" w:eastAsia="Trebuchet MS" w:hAnsiTheme="minorHAnsi" w:cs="Trebuchet MS"/>
            <w:sz w:val="20"/>
          </w:rPr>
          <w:t xml:space="preserve"> </w:t>
        </w:r>
      </w:hyperlink>
      <w:hyperlink r:id="rId14">
        <w:r w:rsidRPr="000819D1">
          <w:rPr>
            <w:rFonts w:asciiTheme="minorHAnsi" w:eastAsia="Trebuchet MS" w:hAnsiTheme="minorHAnsi" w:cs="Trebuchet MS"/>
            <w:color w:val="0000FF"/>
            <w:sz w:val="20"/>
            <w:u w:val="single"/>
          </w:rPr>
          <w:t>http://www.icann.org/en/resources/registries/reserved</w:t>
        </w:r>
      </w:hyperlink>
      <w:r w:rsidRPr="000819D1">
        <w:rPr>
          <w:rFonts w:asciiTheme="minorHAnsi" w:eastAsia="Trebuchet MS" w:hAnsiTheme="minorHAnsi" w:cs="Trebuchet MS"/>
          <w:sz w:val="20"/>
        </w:rPr>
        <w:t xml:space="preserve">. Additional names (including their IDN variants) may be added to the list upon ten (10) calendar </w:t>
      </w:r>
      <w:proofErr w:type="spellStart"/>
      <w:r w:rsidRPr="000819D1">
        <w:rPr>
          <w:rFonts w:asciiTheme="minorHAnsi" w:eastAsia="Trebuchet MS" w:hAnsiTheme="minorHAnsi" w:cs="Trebuchet MS"/>
          <w:sz w:val="20"/>
        </w:rPr>
        <w:t>days notice</w:t>
      </w:r>
      <w:proofErr w:type="spellEnd"/>
      <w:r w:rsidRPr="000819D1">
        <w:rPr>
          <w:rFonts w:asciiTheme="minorHAnsi" w:eastAsia="Trebuchet MS" w:hAnsiTheme="minorHAnsi" w:cs="Trebuchet MS"/>
          <w:sz w:val="20"/>
        </w:rPr>
        <w:t xml:space="preserve"> from ICANN to Registry Operator. Any such protected identifiers for Intergovernmental Organizations may not be activated in the DNS, and may not be Appendix 1. Specification 5 - Schedule of Reserved Names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7A5FADEC" w14:textId="77777777" w:rsidR="0099426B" w:rsidRPr="000819D1" w:rsidRDefault="0099426B">
      <w:pPr>
        <w:rPr>
          <w:rFonts w:asciiTheme="minorHAnsi" w:hAnsiTheme="minorHAnsi"/>
        </w:rPr>
      </w:pPr>
    </w:p>
    <w:p w14:paraId="43A02BFF" w14:textId="77777777" w:rsidR="0099426B" w:rsidRPr="000819D1" w:rsidRDefault="0099426B">
      <w:pPr>
        <w:rPr>
          <w:rFonts w:asciiTheme="minorHAnsi" w:hAnsiTheme="minorHAnsi"/>
        </w:rPr>
      </w:pPr>
      <w:bookmarkStart w:id="10" w:name="h.gjdgxs" w:colFirst="0" w:colLast="0"/>
      <w:bookmarkEnd w:id="10"/>
    </w:p>
    <w:sectPr w:rsidR="0099426B" w:rsidRPr="000819D1" w:rsidSect="008B3D3F">
      <w:footerReference w:type="default" r:id="rId15"/>
      <w:pgSz w:w="12240" w:h="15840"/>
      <w:pgMar w:top="2430" w:right="990" w:bottom="1440" w:left="1080"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1A74FC" w14:textId="77777777" w:rsidR="005F50A9" w:rsidRDefault="005F50A9">
      <w:r>
        <w:separator/>
      </w:r>
    </w:p>
  </w:endnote>
  <w:endnote w:type="continuationSeparator" w:id="0">
    <w:p w14:paraId="1AD40909" w14:textId="77777777" w:rsidR="005F50A9" w:rsidRDefault="005F5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A640A" w14:textId="77777777" w:rsidR="0099426B" w:rsidRDefault="00E91603">
    <w:pPr>
      <w:tabs>
        <w:tab w:val="center" w:pos="4320"/>
        <w:tab w:val="right" w:pos="8640"/>
      </w:tabs>
      <w:jc w:val="center"/>
    </w:pPr>
    <w:r>
      <w:rPr>
        <w:rFonts w:ascii="Trebuchet MS" w:eastAsia="Trebuchet MS" w:hAnsi="Trebuchet MS" w:cs="Trebuchet MS"/>
        <w:color w:val="3F403F"/>
        <w:sz w:val="18"/>
      </w:rPr>
      <w:t xml:space="preserve">700 Larkspur Landing Circle, Suite 210, Larkspur, CA </w:t>
    </w:r>
    <w:proofErr w:type="gramStart"/>
    <w:r>
      <w:rPr>
        <w:rFonts w:ascii="Trebuchet MS" w:eastAsia="Trebuchet MS" w:hAnsi="Trebuchet MS" w:cs="Trebuchet MS"/>
        <w:color w:val="3F403F"/>
        <w:sz w:val="18"/>
      </w:rPr>
      <w:t xml:space="preserve">94939  </w:t>
    </w:r>
    <w:r>
      <w:rPr>
        <w:rFonts w:ascii="Trebuchet MS" w:eastAsia="Trebuchet MS" w:hAnsi="Trebuchet MS" w:cs="Trebuchet MS"/>
        <w:b/>
        <w:color w:val="59A131"/>
        <w:sz w:val="18"/>
      </w:rPr>
      <w:t>•</w:t>
    </w:r>
    <w:proofErr w:type="gramEnd"/>
    <w:r>
      <w:rPr>
        <w:rFonts w:ascii="Trebuchet MS" w:eastAsia="Trebuchet MS" w:hAnsi="Trebuchet MS" w:cs="Trebuchet MS"/>
        <w:color w:val="3F403F"/>
        <w:sz w:val="18"/>
      </w:rPr>
      <w:t xml:space="preserve">  (415) 925-1012  </w:t>
    </w:r>
    <w:r>
      <w:rPr>
        <w:rFonts w:ascii="Trebuchet MS" w:eastAsia="Trebuchet MS" w:hAnsi="Trebuchet MS" w:cs="Trebuchet MS"/>
        <w:b/>
        <w:color w:val="59A131"/>
        <w:sz w:val="18"/>
      </w:rPr>
      <w:t>•</w:t>
    </w:r>
    <w:r>
      <w:rPr>
        <w:rFonts w:ascii="Trebuchet MS" w:eastAsia="Trebuchet MS" w:hAnsi="Trebuchet MS" w:cs="Trebuchet MS"/>
        <w:color w:val="3F403F"/>
        <w:sz w:val="18"/>
      </w:rPr>
      <w:t xml:space="preserve">  info@dotgreen.org  </w:t>
    </w:r>
    <w:r>
      <w:rPr>
        <w:rFonts w:ascii="Trebuchet MS" w:eastAsia="Trebuchet MS" w:hAnsi="Trebuchet MS" w:cs="Trebuchet MS"/>
        <w:b/>
        <w:color w:val="59A131"/>
        <w:sz w:val="18"/>
      </w:rPr>
      <w:t xml:space="preserve">• </w:t>
    </w:r>
    <w:r>
      <w:rPr>
        <w:rFonts w:ascii="Trebuchet MS" w:eastAsia="Trebuchet MS" w:hAnsi="Trebuchet MS" w:cs="Trebuchet MS"/>
        <w:color w:val="3F403F"/>
        <w:sz w:val="18"/>
      </w:rPr>
      <w:t xml:space="preserve"> www.dotgreen.org</w:t>
    </w:r>
  </w:p>
  <w:p w14:paraId="2CACABFA" w14:textId="77777777" w:rsidR="0099426B" w:rsidRDefault="0099426B">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B1E76B" w14:textId="77777777" w:rsidR="005F50A9" w:rsidRDefault="005F50A9">
      <w:r>
        <w:separator/>
      </w:r>
    </w:p>
  </w:footnote>
  <w:footnote w:type="continuationSeparator" w:id="0">
    <w:p w14:paraId="4DEA621E" w14:textId="77777777" w:rsidR="005F50A9" w:rsidRDefault="005F50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594429"/>
    <w:multiLevelType w:val="hybridMultilevel"/>
    <w:tmpl w:val="A3EAE660"/>
    <w:lvl w:ilvl="0" w:tplc="E0C6B20A">
      <w:start w:val="1"/>
      <w:numFmt w:val="decimal"/>
      <w:lvlText w:val="%1."/>
      <w:lvlJc w:val="left"/>
      <w:pPr>
        <w:ind w:left="641" w:hanging="360"/>
      </w:pPr>
      <w:rPr>
        <w:rFonts w:hint="default"/>
      </w:rPr>
    </w:lvl>
    <w:lvl w:ilvl="1" w:tplc="04090019" w:tentative="1">
      <w:start w:val="1"/>
      <w:numFmt w:val="lowerLetter"/>
      <w:lvlText w:val="%2."/>
      <w:lvlJc w:val="left"/>
      <w:pPr>
        <w:ind w:left="1361" w:hanging="360"/>
      </w:pPr>
    </w:lvl>
    <w:lvl w:ilvl="2" w:tplc="0409001B" w:tentative="1">
      <w:start w:val="1"/>
      <w:numFmt w:val="lowerRoman"/>
      <w:lvlText w:val="%3."/>
      <w:lvlJc w:val="right"/>
      <w:pPr>
        <w:ind w:left="2081" w:hanging="180"/>
      </w:pPr>
    </w:lvl>
    <w:lvl w:ilvl="3" w:tplc="0409000F" w:tentative="1">
      <w:start w:val="1"/>
      <w:numFmt w:val="decimal"/>
      <w:lvlText w:val="%4."/>
      <w:lvlJc w:val="left"/>
      <w:pPr>
        <w:ind w:left="2801" w:hanging="360"/>
      </w:pPr>
    </w:lvl>
    <w:lvl w:ilvl="4" w:tplc="04090019" w:tentative="1">
      <w:start w:val="1"/>
      <w:numFmt w:val="lowerLetter"/>
      <w:lvlText w:val="%5."/>
      <w:lvlJc w:val="left"/>
      <w:pPr>
        <w:ind w:left="3521" w:hanging="360"/>
      </w:pPr>
    </w:lvl>
    <w:lvl w:ilvl="5" w:tplc="0409001B" w:tentative="1">
      <w:start w:val="1"/>
      <w:numFmt w:val="lowerRoman"/>
      <w:lvlText w:val="%6."/>
      <w:lvlJc w:val="right"/>
      <w:pPr>
        <w:ind w:left="4241" w:hanging="180"/>
      </w:pPr>
    </w:lvl>
    <w:lvl w:ilvl="6" w:tplc="0409000F" w:tentative="1">
      <w:start w:val="1"/>
      <w:numFmt w:val="decimal"/>
      <w:lvlText w:val="%7."/>
      <w:lvlJc w:val="left"/>
      <w:pPr>
        <w:ind w:left="4961" w:hanging="360"/>
      </w:pPr>
    </w:lvl>
    <w:lvl w:ilvl="7" w:tplc="04090019" w:tentative="1">
      <w:start w:val="1"/>
      <w:numFmt w:val="lowerLetter"/>
      <w:lvlText w:val="%8."/>
      <w:lvlJc w:val="left"/>
      <w:pPr>
        <w:ind w:left="5681" w:hanging="360"/>
      </w:pPr>
    </w:lvl>
    <w:lvl w:ilvl="8" w:tplc="0409001B" w:tentative="1">
      <w:start w:val="1"/>
      <w:numFmt w:val="lowerRoman"/>
      <w:lvlText w:val="%9."/>
      <w:lvlJc w:val="right"/>
      <w:pPr>
        <w:ind w:left="640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trackRevisions/>
  <w:documentProtection w:edit="trackedChange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26B"/>
    <w:rsid w:val="000819D1"/>
    <w:rsid w:val="00083228"/>
    <w:rsid w:val="002C423D"/>
    <w:rsid w:val="004B53E5"/>
    <w:rsid w:val="005F50A9"/>
    <w:rsid w:val="006B7E61"/>
    <w:rsid w:val="008B3D3F"/>
    <w:rsid w:val="00955396"/>
    <w:rsid w:val="0099426B"/>
    <w:rsid w:val="00B53A9D"/>
    <w:rsid w:val="00BF07A2"/>
    <w:rsid w:val="00C17F60"/>
    <w:rsid w:val="00E06D17"/>
    <w:rsid w:val="00E91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CAD2E"/>
  <w15:docId w15:val="{9F6B2FC6-E2BF-4613-B44D-6E998B0C3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17F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F60"/>
    <w:rPr>
      <w:rFonts w:ascii="Segoe UI" w:hAnsi="Segoe UI" w:cs="Segoe UI"/>
      <w:sz w:val="18"/>
      <w:szCs w:val="18"/>
    </w:rPr>
  </w:style>
  <w:style w:type="paragraph" w:styleId="ListParagraph">
    <w:name w:val="List Paragraph"/>
    <w:basedOn w:val="Normal"/>
    <w:uiPriority w:val="34"/>
    <w:qFormat/>
    <w:rsid w:val="002C423D"/>
    <w:pPr>
      <w:ind w:left="720"/>
      <w:contextualSpacing/>
    </w:pPr>
  </w:style>
  <w:style w:type="paragraph" w:styleId="Header">
    <w:name w:val="header"/>
    <w:basedOn w:val="Normal"/>
    <w:link w:val="HeaderChar"/>
    <w:uiPriority w:val="99"/>
    <w:unhideWhenUsed/>
    <w:rsid w:val="008B3D3F"/>
    <w:pPr>
      <w:tabs>
        <w:tab w:val="center" w:pos="4680"/>
        <w:tab w:val="right" w:pos="9360"/>
      </w:tabs>
    </w:pPr>
  </w:style>
  <w:style w:type="character" w:customStyle="1" w:styleId="HeaderChar">
    <w:name w:val="Header Char"/>
    <w:basedOn w:val="DefaultParagraphFont"/>
    <w:link w:val="Header"/>
    <w:uiPriority w:val="99"/>
    <w:rsid w:val="008B3D3F"/>
  </w:style>
  <w:style w:type="paragraph" w:styleId="Footer">
    <w:name w:val="footer"/>
    <w:basedOn w:val="Normal"/>
    <w:link w:val="FooterChar"/>
    <w:uiPriority w:val="99"/>
    <w:unhideWhenUsed/>
    <w:rsid w:val="008B3D3F"/>
    <w:pPr>
      <w:tabs>
        <w:tab w:val="center" w:pos="4680"/>
        <w:tab w:val="right" w:pos="9360"/>
      </w:tabs>
    </w:pPr>
  </w:style>
  <w:style w:type="character" w:customStyle="1" w:styleId="FooterChar">
    <w:name w:val="Footer Char"/>
    <w:basedOn w:val="DefaultParagraphFont"/>
    <w:link w:val="Footer"/>
    <w:uiPriority w:val="99"/>
    <w:rsid w:val="008B3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iso.org/iso/support/country_codes/iso_3166_code_lists/iso-3166-1_decoding_table.htm" TargetMode="External"/><Relationship Id="rId13" Type="http://schemas.openxmlformats.org/officeDocument/2006/relationships/hyperlink" Target="http://www.icann.org/en/resources/registries/reserved" TargetMode="External"/><Relationship Id="rId3" Type="http://schemas.openxmlformats.org/officeDocument/2006/relationships/settings" Target="settings.xml"/><Relationship Id="rId7" Type="http://schemas.openxmlformats.org/officeDocument/2006/relationships/hyperlink" Target="http://www.iso.org/iso/support/country_codes/iso_3166_code_lists/iso-3166-1_decoding_table.htm" TargetMode="External"/><Relationship Id="rId12" Type="http://schemas.openxmlformats.org/officeDocument/2006/relationships/hyperlink" Target="http://www.icann.org/en/resources/registries/reserve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ann.org/en/resources/registries/reserved"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cann.org/en/resources/registries/reserved" TargetMode="External"/><Relationship Id="rId4" Type="http://schemas.openxmlformats.org/officeDocument/2006/relationships/webSettings" Target="webSettings.xml"/><Relationship Id="rId9" Type="http://schemas.openxmlformats.org/officeDocument/2006/relationships/hyperlink" Target="http://www.iso.org/iso/support/country_codes/iso_3166_code_lists/iso-3166-1_decoding_table.htm" TargetMode="External"/><Relationship Id="rId14" Type="http://schemas.openxmlformats.org/officeDocument/2006/relationships/hyperlink" Target="http://www.icann.org/en/resources/registries/reserv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1893</Words>
  <Characters>10794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Reserved and Premium Reserved Name Policy_Oct 21_ver2KN.docx</vt:lpstr>
    </vt:vector>
  </TitlesOfParts>
  <Company/>
  <LinksUpToDate>false</LinksUpToDate>
  <CharactersWithSpaces>12662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Reserved and Premium Reserved Name Policy_Oct 21_ver2KN.docx</dc:title>
  <dc:creator>Kathy Nielsen</dc:creator>
  <cp:lastModifiedBy>Kathy Nielsen</cp:lastModifiedBy>
  <cp:revision>3</cp:revision>
  <dcterms:created xsi:type="dcterms:W3CDTF">2014-11-04T23:25:00Z</dcterms:created>
  <dcterms:modified xsi:type="dcterms:W3CDTF">2014-11-04T23:25:00Z</dcterms:modified>
</cp:coreProperties>
</file>