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5D6DD" w14:textId="46FC7939" w:rsidR="0092446A" w:rsidRDefault="00AF6889" w:rsidP="004F6F23">
      <w:pPr>
        <w:jc w:val="center"/>
        <w:rPr>
          <w:b/>
          <w:lang w:val="en-GB"/>
        </w:rPr>
      </w:pPr>
      <w:r>
        <w:rPr>
          <w:b/>
          <w:lang w:val="en-GB"/>
        </w:rPr>
        <w:t xml:space="preserve">DotGreen </w:t>
      </w:r>
      <w:r w:rsidR="00ED5271">
        <w:rPr>
          <w:b/>
          <w:lang w:val="en-GB"/>
        </w:rPr>
        <w:t>Registry Limited</w:t>
      </w:r>
      <w:r w:rsidR="00F42269">
        <w:rPr>
          <w:b/>
          <w:lang w:val="en-GB"/>
        </w:rPr>
        <w:t xml:space="preserve"> </w:t>
      </w:r>
      <w:r w:rsidR="009D42F9">
        <w:rPr>
          <w:b/>
          <w:lang w:val="en-GB"/>
        </w:rPr>
        <w:t xml:space="preserve">– Key </w:t>
      </w:r>
      <w:r w:rsidR="0092446A" w:rsidRPr="0092446A">
        <w:rPr>
          <w:b/>
          <w:lang w:val="en-GB"/>
        </w:rPr>
        <w:t xml:space="preserve">Data </w:t>
      </w:r>
      <w:r w:rsidR="009D42F9">
        <w:rPr>
          <w:b/>
          <w:lang w:val="en-GB"/>
        </w:rPr>
        <w:t xml:space="preserve">Protection </w:t>
      </w:r>
      <w:r w:rsidR="00374A51">
        <w:rPr>
          <w:b/>
          <w:lang w:val="en-GB"/>
        </w:rPr>
        <w:t>(Registrant Data)</w:t>
      </w:r>
    </w:p>
    <w:p w14:paraId="6EB0B752" w14:textId="77777777" w:rsidR="00E714D5" w:rsidRPr="0092446A" w:rsidRDefault="00E714D5" w:rsidP="004F6F23">
      <w:pPr>
        <w:jc w:val="center"/>
        <w:rPr>
          <w:b/>
          <w:lang w:val="en-GB"/>
        </w:rPr>
      </w:pPr>
    </w:p>
    <w:p w14:paraId="0C75B93B" w14:textId="77777777" w:rsidR="00584B1A" w:rsidRPr="000E0501" w:rsidRDefault="00584B1A" w:rsidP="004F6F23">
      <w:pPr>
        <w:pStyle w:val="WFNALevel1"/>
        <w:spacing w:line="240" w:lineRule="auto"/>
        <w:rPr>
          <w:b/>
          <w:lang w:val="en-GB"/>
        </w:rPr>
      </w:pPr>
      <w:r w:rsidRPr="000E0501">
        <w:rPr>
          <w:b/>
          <w:lang w:val="en-GB"/>
        </w:rPr>
        <w:t>Introduction</w:t>
      </w:r>
    </w:p>
    <w:p w14:paraId="1B4FCA67" w14:textId="5A6F97D8"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w:t>
      </w:r>
      <w:r w:rsidR="008A6F74">
        <w:rPr>
          <w:lang w:val="en-GB"/>
        </w:rPr>
        <w:t xml:space="preserve">DotGreen </w:t>
      </w:r>
      <w:r w:rsidR="00ED5271">
        <w:rPr>
          <w:lang w:val="en-GB"/>
        </w:rPr>
        <w:t>Registry</w:t>
      </w:r>
      <w:r w:rsidR="00ED5271">
        <w:rPr>
          <w:lang w:val="en-GB"/>
        </w:rPr>
        <w:t xml:space="preserve"> </w:t>
      </w:r>
      <w:r w:rsidR="00ED5271">
        <w:rPr>
          <w:lang w:val="en-GB"/>
        </w:rPr>
        <w:t>Limited</w:t>
      </w:r>
      <w:r w:rsidR="00F42269">
        <w:rPr>
          <w:lang w:val="en-GB"/>
        </w:rPr>
        <w:t xml:space="preserve"> </w:t>
      </w:r>
      <w:r>
        <w:rPr>
          <w:lang w:val="en-GB"/>
        </w:rPr>
        <w:t xml:space="preserve">in order </w:t>
      </w:r>
      <w:r w:rsidR="004C6624">
        <w:rPr>
          <w:lang w:val="en-GB"/>
        </w:rPr>
        <w:t xml:space="preserve">to </w:t>
      </w:r>
      <w:r>
        <w:rPr>
          <w:lang w:val="en-GB"/>
        </w:rPr>
        <w:t xml:space="preserve">comply with its obligations under data protection law. As </w:t>
      </w:r>
      <w:bookmarkStart w:id="0" w:name="_GoBack"/>
      <w:bookmarkEnd w:id="0"/>
      <w:r>
        <w:rPr>
          <w:lang w:val="en-GB"/>
        </w:rPr>
        <w:t xml:space="preserve">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w:t>
      </w:r>
      <w:r w:rsidR="008A6F74">
        <w:rPr>
          <w:lang w:val="en-GB"/>
        </w:rPr>
        <w:t xml:space="preserve">DotGreen </w:t>
      </w:r>
      <w:r w:rsidR="00ED5271">
        <w:rPr>
          <w:lang w:val="en-GB"/>
        </w:rPr>
        <w:t>Registry</w:t>
      </w:r>
      <w:r w:rsidR="00ED5271">
        <w:rPr>
          <w:lang w:val="en-GB"/>
        </w:rPr>
        <w:t xml:space="preserve"> </w:t>
      </w:r>
      <w:r w:rsidR="00ED5271">
        <w:rPr>
          <w:lang w:val="en-GB"/>
        </w:rPr>
        <w:t>Limited</w:t>
      </w:r>
      <w:r w:rsidR="00F42269">
        <w:rPr>
          <w:lang w:val="en-GB"/>
        </w:rPr>
        <w:t xml:space="preserve"> </w:t>
      </w:r>
      <w:r w:rsidR="00421723">
        <w:rPr>
          <w:lang w:val="en-GB"/>
        </w:rPr>
        <w:t>from time to time</w:t>
      </w:r>
      <w:r>
        <w:rPr>
          <w:lang w:val="en-GB"/>
        </w:rPr>
        <w:t xml:space="preserve">. </w:t>
      </w:r>
    </w:p>
    <w:p w14:paraId="5F148D36" w14:textId="4CB8A940"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r w:rsidR="008A6F74">
        <w:rPr>
          <w:lang w:val="en-GB"/>
        </w:rPr>
        <w:t xml:space="preserve">DotGreen </w:t>
      </w:r>
      <w:r w:rsidR="00ED5271">
        <w:rPr>
          <w:lang w:val="en-GB"/>
        </w:rPr>
        <w:t>Registry</w:t>
      </w:r>
      <w:r w:rsidR="00EE70F0">
        <w:rPr>
          <w:lang w:val="en-GB"/>
        </w:rPr>
        <w:t xml:space="preserve"> is considered both a data controller and data processor of personal data processed by it as described below. </w:t>
      </w:r>
      <w:r w:rsidR="00EE12A7">
        <w:rPr>
          <w:lang w:val="en-GB"/>
        </w:rPr>
        <w:t xml:space="preserve">In its capacity as a </w:t>
      </w:r>
      <w:r w:rsidR="00ED5271">
        <w:rPr>
          <w:lang w:val="en-GB"/>
        </w:rPr>
        <w:t>Registry</w:t>
      </w:r>
      <w:r w:rsidR="00EE12A7">
        <w:rPr>
          <w:lang w:val="en-GB"/>
        </w:rPr>
        <w:t xml:space="preserve"> Operator</w:t>
      </w:r>
      <w:r w:rsidR="009A6697">
        <w:rPr>
          <w:lang w:val="en-GB"/>
        </w:rPr>
        <w:t xml:space="preserve"> for a Top Level Domain (TLD)</w:t>
      </w:r>
      <w:r w:rsidR="00EE12A7">
        <w:rPr>
          <w:lang w:val="en-GB"/>
        </w:rPr>
        <w:t xml:space="preserve">, </w:t>
      </w:r>
      <w:r w:rsidR="008A6F74">
        <w:rPr>
          <w:lang w:val="en-GB"/>
        </w:rPr>
        <w:t xml:space="preserve">DotGreen </w:t>
      </w:r>
      <w:r w:rsidR="00ED5271">
        <w:rPr>
          <w:lang w:val="en-GB"/>
        </w:rPr>
        <w:t>Registry Limited</w:t>
      </w:r>
      <w:r w:rsidR="00EE12A7">
        <w:rPr>
          <w:lang w:val="en-GB"/>
        </w:rPr>
        <w:t xml:space="preserve">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r w:rsidR="008A6F74">
        <w:rPr>
          <w:lang w:val="en-GB"/>
        </w:rPr>
        <w:t xml:space="preserve">DotGreen </w:t>
      </w:r>
      <w:r w:rsidR="00ED5271">
        <w:rPr>
          <w:lang w:val="en-GB"/>
        </w:rPr>
        <w:t>Registry Limited</w:t>
      </w:r>
      <w:r w:rsidR="008A6F74">
        <w:rPr>
          <w:lang w:val="en-GB"/>
        </w:rPr>
        <w:t>’s</w:t>
      </w:r>
      <w:r w:rsidR="00F42269">
        <w:rPr>
          <w:lang w:val="en-GB"/>
        </w:rPr>
        <w:t xml:space="preserve"> </w:t>
      </w:r>
      <w:r w:rsidR="00CA2D96">
        <w:rPr>
          <w:lang w:val="en-GB"/>
        </w:rPr>
        <w:t xml:space="preserve">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collect that which is supplied to it by the Registrars and to collate it into a usable database that can be accessed for particular services to include </w:t>
      </w:r>
      <w:r w:rsidR="004C6624">
        <w:rPr>
          <w:lang w:val="en-GB"/>
        </w:rPr>
        <w:t>WHOIS</w:t>
      </w:r>
      <w:r w:rsidR="00CA2D96" w:rsidRPr="0092446A">
        <w:rPr>
          <w:lang w:val="en-GB"/>
        </w:rPr>
        <w:t xml:space="preserve"> services.  </w:t>
      </w:r>
    </w:p>
    <w:p w14:paraId="327A2882" w14:textId="77777777"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14:paraId="1370DF8B" w14:textId="15044413" w:rsidR="00EE70F0" w:rsidRPr="0092446A" w:rsidRDefault="00EE70F0" w:rsidP="004F6F23">
      <w:pPr>
        <w:rPr>
          <w:lang w:val="en-GB"/>
        </w:rPr>
      </w:pPr>
      <w:r w:rsidRPr="0092446A">
        <w:rPr>
          <w:lang w:val="en-GB"/>
        </w:rPr>
        <w:t xml:space="preserve">In brief, a data controller is a legal entity which controls and is responsible for the keeping and use of personal data.  </w:t>
      </w:r>
      <w:r w:rsidR="008A6F74">
        <w:rPr>
          <w:lang w:val="en-GB"/>
        </w:rPr>
        <w:t xml:space="preserve">DotGreen </w:t>
      </w:r>
      <w:r w:rsidR="00ED5271">
        <w:rPr>
          <w:lang w:val="en-GB"/>
        </w:rPr>
        <w:t>Registry Limited</w:t>
      </w:r>
      <w:r w:rsidRPr="0092446A">
        <w:rPr>
          <w:lang w:val="en-GB"/>
        </w:rPr>
        <w:t xml:space="preserve">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14:paraId="6C3C8294" w14:textId="77777777" w:rsidR="0092446A" w:rsidRPr="000E0501" w:rsidRDefault="000E0501" w:rsidP="004F6F23">
      <w:pPr>
        <w:pStyle w:val="WFNALevel1"/>
        <w:spacing w:line="240" w:lineRule="auto"/>
        <w:rPr>
          <w:b/>
          <w:lang w:val="en-GB"/>
        </w:rPr>
      </w:pPr>
      <w:r w:rsidRPr="000E0501">
        <w:rPr>
          <w:b/>
          <w:lang w:val="en-GB"/>
        </w:rPr>
        <w:t>Data Processor</w:t>
      </w:r>
    </w:p>
    <w:p w14:paraId="686A529C" w14:textId="77777777" w:rsidR="0092446A" w:rsidRPr="0092446A" w:rsidRDefault="0092446A" w:rsidP="004F6F23">
      <w:pPr>
        <w:rPr>
          <w:lang w:val="en-GB"/>
        </w:rPr>
      </w:pPr>
      <w:r w:rsidRPr="0092446A">
        <w:rPr>
          <w:lang w:val="en-GB"/>
        </w:rPr>
        <w:t>A company which holds or processes personal data (being data which can identify a living individual), on behalf of a data controller, but does not exercise responsibility for or control over the personal data, is a “data processor”.</w:t>
      </w:r>
    </w:p>
    <w:p w14:paraId="51F02BC6" w14:textId="77777777"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14:paraId="05CC2380" w14:textId="77777777" w:rsidR="0092446A" w:rsidRPr="000E0501" w:rsidRDefault="0092446A" w:rsidP="004F6F23">
      <w:pPr>
        <w:pStyle w:val="WFNALevel1"/>
        <w:spacing w:line="240" w:lineRule="auto"/>
        <w:rPr>
          <w:b/>
          <w:lang w:val="en-GB"/>
        </w:rPr>
      </w:pPr>
      <w:r w:rsidRPr="000E0501">
        <w:rPr>
          <w:b/>
          <w:lang w:val="en-GB"/>
        </w:rPr>
        <w:t>Responsibilities of Data Processors</w:t>
      </w:r>
    </w:p>
    <w:p w14:paraId="037A8D71" w14:textId="751B578B"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r w:rsidR="00F42269">
        <w:rPr>
          <w:lang w:val="en-GB"/>
        </w:rPr>
        <w:t xml:space="preserve">Dotgreen </w:t>
      </w:r>
      <w:r w:rsidR="00ED5271">
        <w:rPr>
          <w:lang w:val="en-GB"/>
        </w:rPr>
        <w:t>Registry Limited</w:t>
      </w:r>
      <w:r w:rsidR="00E70E21">
        <w:rPr>
          <w:lang w:val="en-GB"/>
        </w:rPr>
        <w:t xml:space="preserve"> </w:t>
      </w:r>
      <w:r w:rsidRPr="0092446A">
        <w:rPr>
          <w:lang w:val="en-GB"/>
        </w:rPr>
        <w:t>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w:t>
      </w:r>
      <w:r w:rsidR="00F42269">
        <w:rPr>
          <w:lang w:val="en-GB"/>
        </w:rPr>
        <w:t xml:space="preserve">Dotgreen </w:t>
      </w:r>
      <w:r w:rsidR="00ED5271">
        <w:rPr>
          <w:lang w:val="en-GB"/>
        </w:rPr>
        <w:t>Registry</w:t>
      </w:r>
      <w:r w:rsidR="00F42269">
        <w:rPr>
          <w:lang w:val="en-GB"/>
        </w:rPr>
        <w:t xml:space="preserve"> </w:t>
      </w:r>
      <w:r w:rsidR="00E70E21">
        <w:rPr>
          <w:lang w:val="en-GB"/>
        </w:rPr>
        <w:t>Limited’s</w:t>
      </w:r>
      <w:r w:rsidR="00F920E1">
        <w:rPr>
          <w:lang w:val="en-GB"/>
        </w:rPr>
        <w:t xml:space="preserve"> processing of Registrant personal data </w:t>
      </w:r>
      <w:r w:rsidR="00312656">
        <w:rPr>
          <w:lang w:val="en-GB"/>
        </w:rPr>
        <w:t xml:space="preserve">are set out below under </w:t>
      </w:r>
      <w:r w:rsidR="004C6624">
        <w:rPr>
          <w:lang w:val="en-GB"/>
        </w:rPr>
        <w:t>the heading “ICANN Agreements”.</w:t>
      </w:r>
    </w:p>
    <w:p w14:paraId="0F90D469" w14:textId="206E8B56"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w:t>
      </w:r>
      <w:r w:rsidR="00F42269">
        <w:rPr>
          <w:lang w:val="en-GB"/>
        </w:rPr>
        <w:t xml:space="preserve">Dotgreen </w:t>
      </w:r>
      <w:r w:rsidR="00ED5271">
        <w:rPr>
          <w:lang w:val="en-GB"/>
        </w:rPr>
        <w:t>Registry Limited</w:t>
      </w:r>
      <w:r w:rsidR="00312656">
        <w:rPr>
          <w:lang w:val="en-GB"/>
        </w:rPr>
        <w:t>:</w:t>
      </w:r>
    </w:p>
    <w:p w14:paraId="42318800" w14:textId="77777777"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14:paraId="013B4943" w14:textId="77777777"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14:paraId="5A7639F9" w14:textId="77777777"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14:paraId="049AECDD" w14:textId="3458B4B0"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w:t>
      </w:r>
      <w:r w:rsidR="00F42269">
        <w:rPr>
          <w:lang w:val="en-GB"/>
        </w:rPr>
        <w:t xml:space="preserve">Dotgreen </w:t>
      </w:r>
      <w:r w:rsidR="00ED5271">
        <w:rPr>
          <w:lang w:val="en-GB"/>
        </w:rPr>
        <w:t>Registry</w:t>
      </w:r>
      <w:r w:rsidR="00F42269">
        <w:rPr>
          <w:lang w:val="en-GB"/>
        </w:rPr>
        <w:t xml:space="preserve"> </w:t>
      </w:r>
      <w:r w:rsidR="00E70E21">
        <w:rPr>
          <w:lang w:val="en-GB"/>
        </w:rPr>
        <w:t>Limited</w:t>
      </w:r>
      <w:r w:rsidRPr="000E0501">
        <w:rPr>
          <w:lang w:val="en-GB"/>
        </w:rPr>
        <w:t xml:space="preserve"> </w:t>
      </w:r>
      <w:r w:rsidR="004C6624">
        <w:rPr>
          <w:lang w:val="en-GB"/>
        </w:rPr>
        <w:t xml:space="preserve">has no plans to collect </w:t>
      </w:r>
      <w:r w:rsidRPr="000E0501">
        <w:rPr>
          <w:lang w:val="en-GB"/>
        </w:rPr>
        <w:t>such data</w:t>
      </w:r>
      <w:r w:rsidR="004C6624">
        <w:rPr>
          <w:lang w:val="en-GB"/>
        </w:rPr>
        <w:t>.</w:t>
      </w:r>
    </w:p>
    <w:p w14:paraId="467D8C56" w14:textId="6341DDF4" w:rsidR="004C6624" w:rsidRPr="000E0501" w:rsidRDefault="008A6F74" w:rsidP="00E714D5">
      <w:pPr>
        <w:pStyle w:val="WFNALevel2"/>
        <w:numPr>
          <w:ilvl w:val="0"/>
          <w:numId w:val="0"/>
        </w:numPr>
        <w:spacing w:line="240" w:lineRule="auto"/>
        <w:rPr>
          <w:lang w:val="en-GB"/>
        </w:rPr>
      </w:pPr>
      <w:r>
        <w:rPr>
          <w:lang w:val="en-GB"/>
        </w:rPr>
        <w:t xml:space="preserve">DotGreen </w:t>
      </w:r>
      <w:r w:rsidR="00ED5271">
        <w:rPr>
          <w:lang w:val="en-GB"/>
        </w:rPr>
        <w:t>Registry Limited</w:t>
      </w:r>
      <w:r w:rsidR="00F42269">
        <w:rPr>
          <w:lang w:val="en-GB"/>
        </w:rPr>
        <w:t xml:space="preserve"> </w:t>
      </w:r>
      <w:r w:rsidR="0092446A" w:rsidRPr="000E0501">
        <w:rPr>
          <w:lang w:val="en-GB"/>
        </w:rPr>
        <w:t xml:space="preserve">staff are aware of security measures and </w:t>
      </w:r>
      <w:r w:rsidR="0092446A" w:rsidRPr="004C6624">
        <w:rPr>
          <w:rFonts w:eastAsiaTheme="majorEastAsia" w:cstheme="majorBidi"/>
          <w:lang w:val="en-GB"/>
        </w:rPr>
        <w:t xml:space="preserve">appropriate training </w:t>
      </w:r>
      <w:r w:rsidR="00E714D5">
        <w:rPr>
          <w:rFonts w:eastAsiaTheme="majorEastAsia" w:cstheme="majorBidi"/>
          <w:lang w:val="en-GB"/>
        </w:rPr>
        <w:t xml:space="preserve">is </w:t>
      </w:r>
      <w:r w:rsidR="0092446A" w:rsidRPr="004C6624">
        <w:rPr>
          <w:rFonts w:eastAsiaTheme="majorEastAsia" w:cstheme="majorBidi"/>
          <w:lang w:val="en-GB"/>
        </w:rPr>
        <w:t xml:space="preserve">in place.  </w:t>
      </w:r>
      <w:r w:rsidR="00E714D5">
        <w:rPr>
          <w:rFonts w:eastAsiaTheme="majorEastAsia" w:cstheme="majorBidi"/>
          <w:lang w:val="en-GB"/>
        </w:rPr>
        <w:t>A</w:t>
      </w:r>
      <w:r w:rsidR="00E714D5" w:rsidRPr="000E0501">
        <w:rPr>
          <w:lang w:val="en-GB"/>
        </w:rPr>
        <w:t xml:space="preserve">udit trails </w:t>
      </w:r>
      <w:r w:rsidR="00E714D5">
        <w:rPr>
          <w:lang w:val="en-GB"/>
        </w:rPr>
        <w:t xml:space="preserve">and </w:t>
      </w:r>
      <w:r w:rsidR="00E714D5" w:rsidRPr="000E0501">
        <w:rPr>
          <w:lang w:val="en-GB"/>
        </w:rPr>
        <w:t xml:space="preserve">logs </w:t>
      </w:r>
      <w:r w:rsidR="00E714D5">
        <w:rPr>
          <w:lang w:val="en-GB"/>
        </w:rPr>
        <w:t xml:space="preserve">produced through third-party customer relations software services are </w:t>
      </w:r>
      <w:r w:rsidR="00E714D5" w:rsidRPr="000E0501">
        <w:rPr>
          <w:lang w:val="en-GB"/>
        </w:rPr>
        <w:t xml:space="preserve">combined with internal audit </w:t>
      </w:r>
      <w:r w:rsidR="00E714D5">
        <w:rPr>
          <w:lang w:val="en-GB"/>
        </w:rPr>
        <w:t xml:space="preserve">and </w:t>
      </w:r>
      <w:r w:rsidR="00E714D5" w:rsidRPr="000E0501">
        <w:rPr>
          <w:lang w:val="en-GB"/>
        </w:rPr>
        <w:t>review procedures</w:t>
      </w:r>
      <w:r w:rsidR="00E714D5" w:rsidRPr="004C6624">
        <w:rPr>
          <w:rFonts w:eastAsiaTheme="majorEastAsia" w:cstheme="majorBidi"/>
          <w:lang w:val="en-GB"/>
        </w:rPr>
        <w:t xml:space="preserve"> </w:t>
      </w:r>
      <w:r w:rsidR="00E714D5">
        <w:rPr>
          <w:rFonts w:eastAsiaTheme="majorEastAsia" w:cstheme="majorBidi"/>
          <w:lang w:val="en-GB"/>
        </w:rPr>
        <w:t xml:space="preserve">to </w:t>
      </w:r>
      <w:r w:rsidR="0092446A" w:rsidRPr="004C6624">
        <w:rPr>
          <w:rFonts w:eastAsiaTheme="majorEastAsia" w:cstheme="majorBidi"/>
          <w:lang w:val="en-GB"/>
        </w:rPr>
        <w:t>ensur</w:t>
      </w:r>
      <w:r w:rsidR="00E714D5">
        <w:rPr>
          <w:rFonts w:eastAsiaTheme="majorEastAsia" w:cstheme="majorBidi"/>
          <w:lang w:val="en-GB"/>
        </w:rPr>
        <w:t>e</w:t>
      </w:r>
      <w:r w:rsidR="0092446A" w:rsidRPr="004C6624">
        <w:rPr>
          <w:rFonts w:eastAsiaTheme="majorEastAsia" w:cstheme="majorBidi"/>
          <w:lang w:val="en-GB"/>
        </w:rPr>
        <w:t xml:space="preserve"> that staff comply</w:t>
      </w:r>
      <w:r w:rsidR="00E714D5">
        <w:rPr>
          <w:lang w:val="en-GB"/>
        </w:rPr>
        <w:t xml:space="preserve"> with these measures.</w:t>
      </w:r>
    </w:p>
    <w:p w14:paraId="597DA5F8" w14:textId="77777777" w:rsidR="0092446A" w:rsidRPr="000E0501" w:rsidRDefault="0092446A" w:rsidP="004F6F23">
      <w:pPr>
        <w:pStyle w:val="WFNALevel1"/>
        <w:spacing w:line="240" w:lineRule="auto"/>
        <w:rPr>
          <w:b/>
          <w:lang w:val="en-GB"/>
        </w:rPr>
      </w:pPr>
      <w:r w:rsidRPr="000E0501">
        <w:rPr>
          <w:b/>
          <w:lang w:val="en-GB"/>
        </w:rPr>
        <w:t>ICANN Agreements</w:t>
      </w:r>
    </w:p>
    <w:p w14:paraId="4454F60F" w14:textId="18D28108"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w:t>
      </w:r>
      <w:r w:rsidR="008A6F74">
        <w:rPr>
          <w:lang w:val="en-GB"/>
        </w:rPr>
        <w:t xml:space="preserve">DotGreen </w:t>
      </w:r>
      <w:r w:rsidR="00ED5271">
        <w:rPr>
          <w:lang w:val="en-GB"/>
        </w:rPr>
        <w:t>Registry Limited</w:t>
      </w:r>
      <w:r w:rsidR="00F42269">
        <w:rPr>
          <w:lang w:val="en-GB"/>
        </w:rPr>
        <w:t xml:space="preserve"> </w:t>
      </w:r>
      <w:r w:rsidR="008732D7">
        <w:rPr>
          <w:lang w:val="en-GB"/>
        </w:rPr>
        <w:t xml:space="preserve">must comply. </w:t>
      </w:r>
    </w:p>
    <w:p w14:paraId="0A70648F" w14:textId="77777777"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14:paraId="14CE83E4" w14:textId="77777777"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14:paraId="51A66F4F" w14:textId="04103319" w:rsidR="0092446A" w:rsidRPr="000E0501" w:rsidRDefault="00ED5271" w:rsidP="004F6F23">
      <w:pPr>
        <w:pStyle w:val="WFNALevel2"/>
        <w:spacing w:line="240" w:lineRule="auto"/>
        <w:rPr>
          <w:i/>
          <w:lang w:val="en-GB"/>
        </w:rPr>
      </w:pPr>
      <w:r>
        <w:rPr>
          <w:i/>
          <w:lang w:val="en-GB"/>
        </w:rPr>
        <w:t>Registry</w:t>
      </w:r>
      <w:r w:rsidR="0092446A" w:rsidRPr="000E0501">
        <w:rPr>
          <w:i/>
          <w:lang w:val="en-GB"/>
        </w:rPr>
        <w:t xml:space="preserve">-Registrar Agreement between </w:t>
      </w:r>
      <w:r w:rsidR="00F42269">
        <w:rPr>
          <w:i/>
          <w:lang w:val="en-GB"/>
        </w:rPr>
        <w:t xml:space="preserve">Dotgreen </w:t>
      </w:r>
      <w:r>
        <w:rPr>
          <w:i/>
          <w:lang w:val="en-GB"/>
        </w:rPr>
        <w:t>Registry Limited</w:t>
      </w:r>
      <w:r w:rsidR="00F42269">
        <w:rPr>
          <w:i/>
          <w:lang w:val="en-GB"/>
        </w:rPr>
        <w:t xml:space="preserve"> </w:t>
      </w:r>
      <w:r w:rsidR="0092446A" w:rsidRPr="000E0501">
        <w:rPr>
          <w:i/>
          <w:lang w:val="en-GB"/>
        </w:rPr>
        <w:t xml:space="preserve">and the Registrar. </w:t>
      </w:r>
    </w:p>
    <w:p w14:paraId="79090D5A" w14:textId="180D6C2B" w:rsidR="0092446A" w:rsidRPr="0092446A" w:rsidRDefault="0092446A" w:rsidP="004F6F23">
      <w:pPr>
        <w:rPr>
          <w:lang w:val="en-GB"/>
        </w:rPr>
      </w:pPr>
      <w:r w:rsidRPr="0092446A">
        <w:rPr>
          <w:lang w:val="en-GB"/>
        </w:rPr>
        <w:t>This agreement provides that Registrars will provide internet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w:t>
      </w:r>
      <w:r w:rsidR="00AF6889">
        <w:rPr>
          <w:lang w:val="en-GB"/>
        </w:rPr>
        <w:t xml:space="preserve">DotGreen </w:t>
      </w:r>
      <w:r w:rsidR="00ED5271">
        <w:rPr>
          <w:lang w:val="en-GB"/>
        </w:rPr>
        <w:t>Registry</w:t>
      </w:r>
      <w:r w:rsidR="00BF63E4">
        <w:rPr>
          <w:lang w:val="en-GB"/>
        </w:rPr>
        <w:t xml:space="preserve"> </w:t>
      </w:r>
      <w:r w:rsidR="00ED5271">
        <w:rPr>
          <w:lang w:val="en-GB"/>
        </w:rPr>
        <w:t>Limited</w:t>
      </w:r>
      <w:r w:rsidR="00F42269">
        <w:rPr>
          <w:lang w:val="en-GB"/>
        </w:rPr>
        <w:t xml:space="preserve"> </w:t>
      </w:r>
      <w:r w:rsidRPr="0092446A">
        <w:rPr>
          <w:lang w:val="en-GB"/>
        </w:rPr>
        <w:t xml:space="preserve">shall provide the Registrar access to the </w:t>
      </w:r>
      <w:r w:rsidR="00ED5271">
        <w:rPr>
          <w:lang w:val="en-GB"/>
        </w:rPr>
        <w:t>Registry</w:t>
      </w:r>
      <w:r w:rsidRPr="0092446A">
        <w:rPr>
          <w:lang w:val="en-GB"/>
        </w:rPr>
        <w:t xml:space="preserve"> system that it operates.  Clause 2.6 provides that </w:t>
      </w:r>
      <w:r w:rsidR="00F42269">
        <w:rPr>
          <w:lang w:val="en-GB"/>
        </w:rPr>
        <w:t xml:space="preserve">Dotgreen </w:t>
      </w:r>
      <w:r w:rsidR="00ED5271">
        <w:rPr>
          <w:lang w:val="en-GB"/>
        </w:rPr>
        <w:t>Registry</w:t>
      </w:r>
      <w:r w:rsidR="00BF63E4">
        <w:rPr>
          <w:lang w:val="en-GB"/>
        </w:rPr>
        <w:t xml:space="preserve"> </w:t>
      </w:r>
      <w:r w:rsidR="00F42269">
        <w:rPr>
          <w:lang w:val="en-GB"/>
        </w:rPr>
        <w:t>L</w:t>
      </w:r>
      <w:r w:rsidR="00E70E21">
        <w:rPr>
          <w:lang w:val="en-GB"/>
        </w:rPr>
        <w:t>imited</w:t>
      </w:r>
      <w:r w:rsidR="00F42269">
        <w:rPr>
          <w:lang w:val="en-GB"/>
        </w:rPr>
        <w:t xml:space="preserve"> </w:t>
      </w:r>
      <w:r w:rsidRPr="0092446A">
        <w:rPr>
          <w:lang w:val="en-GB"/>
        </w:rPr>
        <w:t xml:space="preserve"> shall notify the Registrar of the purposes for which personal data submitted to it by the Registrar is collected, the intended recipients, and the mechanisms for access to and correction of the data. In addition </w:t>
      </w:r>
      <w:r w:rsidR="008A6F74">
        <w:rPr>
          <w:lang w:val="en-GB"/>
        </w:rPr>
        <w:t xml:space="preserve">DotGreen </w:t>
      </w:r>
      <w:r w:rsidR="00ED5271">
        <w:rPr>
          <w:lang w:val="en-GB"/>
        </w:rPr>
        <w:t>Registry Limited</w:t>
      </w:r>
      <w:r w:rsidR="00F42269">
        <w:rPr>
          <w:lang w:val="en-GB"/>
        </w:rPr>
        <w:t xml:space="preserve"> </w:t>
      </w:r>
      <w:r w:rsidRPr="0092446A">
        <w:rPr>
          <w:lang w:val="en-GB"/>
        </w:rPr>
        <w:t xml:space="preserve">is required to take reasonable steps to protect the personal data from loss, misuse, unauthorised disclosure, alteration or destruction.  </w:t>
      </w:r>
    </w:p>
    <w:p w14:paraId="6B5225DC" w14:textId="40A403D7" w:rsidR="0092446A" w:rsidRPr="0092446A" w:rsidRDefault="0092446A" w:rsidP="004F6F23">
      <w:pPr>
        <w:rPr>
          <w:lang w:val="en-GB"/>
        </w:rPr>
      </w:pPr>
      <w:r w:rsidRPr="0092446A">
        <w:rPr>
          <w:lang w:val="en-GB"/>
        </w:rPr>
        <w:t xml:space="preserve">Clause 3.6 of the same agreement provides that the Registrar will grant </w:t>
      </w:r>
      <w:r w:rsidR="00AF6889">
        <w:rPr>
          <w:lang w:val="en-GB"/>
        </w:rPr>
        <w:t>DotGreen</w:t>
      </w:r>
      <w:r w:rsidR="00BF63E4">
        <w:rPr>
          <w:lang w:val="en-GB"/>
        </w:rPr>
        <w:t xml:space="preserve"> </w:t>
      </w:r>
      <w:r w:rsidR="00ED5271">
        <w:rPr>
          <w:lang w:val="en-GB"/>
        </w:rPr>
        <w:t>Registry Limited</w:t>
      </w:r>
      <w:r w:rsidRPr="0092446A">
        <w:rPr>
          <w:lang w:val="en-GB"/>
        </w:rPr>
        <w:t xml:space="preserve"> a non-exclusive, non-transferable, limited licence to the personal data for the propagation of and the provision of authorised access to the TLD Zone files and as otherwise required in </w:t>
      </w:r>
      <w:r w:rsidR="008A6F74">
        <w:rPr>
          <w:lang w:val="en-GB"/>
        </w:rPr>
        <w:t xml:space="preserve">DotGreen </w:t>
      </w:r>
      <w:r w:rsidR="00ED5271">
        <w:rPr>
          <w:lang w:val="en-GB"/>
        </w:rPr>
        <w:t>Registry Limited</w:t>
      </w:r>
      <w:r w:rsidR="008A6F74">
        <w:rPr>
          <w:lang w:val="en-GB"/>
        </w:rPr>
        <w:t>’s</w:t>
      </w:r>
      <w:r w:rsidRPr="0092446A">
        <w:rPr>
          <w:lang w:val="en-GB"/>
        </w:rPr>
        <w:t xml:space="preserve"> operation of the TLD.  Exhibit “E(II)” of the agreement provides that the Registrar shall require each Registered Name Holder to consent to the use, copying, distribution, publication, modification and other processing of Registered Name </w:t>
      </w:r>
      <w:r w:rsidRPr="0092446A">
        <w:rPr>
          <w:lang w:val="en-GB"/>
        </w:rPr>
        <w:lastRenderedPageBreak/>
        <w:t xml:space="preserve">Holders personal data by </w:t>
      </w:r>
      <w:r w:rsidR="008A6F74">
        <w:rPr>
          <w:lang w:val="en-GB"/>
        </w:rPr>
        <w:t xml:space="preserve">DotGreen </w:t>
      </w:r>
      <w:r w:rsidR="00ED5271">
        <w:rPr>
          <w:lang w:val="en-GB"/>
        </w:rPr>
        <w:t>Registry Limited</w:t>
      </w:r>
      <w:r w:rsidR="00F42269">
        <w:rPr>
          <w:lang w:val="en-GB"/>
        </w:rPr>
        <w:t xml:space="preserve"> </w:t>
      </w:r>
      <w:r w:rsidRPr="0092446A">
        <w:rPr>
          <w:lang w:val="en-GB"/>
        </w:rPr>
        <w:t xml:space="preserve">and its designees and agents in a manner consistent with the purposes specified pursuant to subsection 2.6 (mentioned above).  </w:t>
      </w:r>
    </w:p>
    <w:p w14:paraId="498365FA" w14:textId="77777777" w:rsidR="00E714D5" w:rsidRPr="000E0501" w:rsidRDefault="00E714D5" w:rsidP="00E714D5">
      <w:pPr>
        <w:pStyle w:val="WFNALevel1"/>
        <w:spacing w:line="240" w:lineRule="auto"/>
        <w:rPr>
          <w:b/>
          <w:lang w:val="en-GB"/>
        </w:rPr>
      </w:pPr>
      <w:r>
        <w:rPr>
          <w:b/>
          <w:lang w:val="en-GB"/>
        </w:rPr>
        <w:t>Conclusion</w:t>
      </w:r>
    </w:p>
    <w:p w14:paraId="50EC07CE" w14:textId="16D38C43" w:rsidR="0092446A" w:rsidRDefault="00AF6889" w:rsidP="004F6F23">
      <w:pPr>
        <w:rPr>
          <w:lang w:val="en-GB"/>
        </w:rPr>
      </w:pPr>
      <w:r>
        <w:rPr>
          <w:lang w:val="en-GB"/>
        </w:rPr>
        <w:t xml:space="preserve">DotGreen </w:t>
      </w:r>
      <w:r w:rsidR="00ED5271">
        <w:rPr>
          <w:lang w:val="en-GB"/>
        </w:rPr>
        <w:t>Registry Limited</w:t>
      </w:r>
      <w:r w:rsidR="00F42269">
        <w:rPr>
          <w:lang w:val="en-GB"/>
        </w:rPr>
        <w:t xml:space="preserve"> </w:t>
      </w:r>
      <w:r w:rsidR="00E714D5">
        <w:rPr>
          <w:lang w:val="en-GB"/>
        </w:rPr>
        <w:t xml:space="preserve">is obliged to </w:t>
      </w:r>
      <w:r w:rsidR="0092446A" w:rsidRPr="0092446A">
        <w:rPr>
          <w:lang w:val="en-GB"/>
        </w:rPr>
        <w:t>take reasonable steps to protect personal data from loss, misuse, unauthorised disclosure, alteration or destruction.  Furthermore</w:t>
      </w:r>
      <w:r w:rsidR="00F21798">
        <w:rPr>
          <w:lang w:val="en-GB"/>
        </w:rPr>
        <w:t>,</w:t>
      </w:r>
      <w:r w:rsidR="0092446A" w:rsidRPr="0092446A">
        <w:rPr>
          <w:lang w:val="en-GB"/>
        </w:rPr>
        <w:t xml:space="preserve"> </w:t>
      </w:r>
      <w:r>
        <w:rPr>
          <w:lang w:val="en-GB"/>
        </w:rPr>
        <w:t xml:space="preserve">DotGreen </w:t>
      </w:r>
      <w:r w:rsidR="00ED5271">
        <w:rPr>
          <w:lang w:val="en-GB"/>
        </w:rPr>
        <w:t>Registry Limited</w:t>
      </w:r>
      <w:r w:rsidR="00F42269">
        <w:rPr>
          <w:lang w:val="en-GB"/>
        </w:rPr>
        <w:t xml:space="preserve"> </w:t>
      </w:r>
      <w:r w:rsidR="00F21798">
        <w:rPr>
          <w:lang w:val="en-GB"/>
        </w:rPr>
        <w:t xml:space="preserve">is not provided the right under its agreement with ICANN to </w:t>
      </w:r>
      <w:r w:rsidR="0092446A" w:rsidRPr="0092446A">
        <w:rPr>
          <w:lang w:val="en-GB"/>
        </w:rPr>
        <w:t xml:space="preserve">use or authorise the use of the personal data in a way that is incompatible with the notice provided to the Registrars.  In addition, </w:t>
      </w:r>
      <w:r>
        <w:rPr>
          <w:lang w:val="en-GB"/>
        </w:rPr>
        <w:t xml:space="preserve">DotGreen </w:t>
      </w:r>
      <w:r w:rsidR="00ED5271">
        <w:rPr>
          <w:lang w:val="en-GB"/>
        </w:rPr>
        <w:t>Registry Limited</w:t>
      </w:r>
      <w:r w:rsidR="0092446A" w:rsidRPr="0092446A">
        <w:rPr>
          <w:lang w:val="en-GB"/>
        </w:rPr>
        <w:t xml:space="preserve"> </w:t>
      </w:r>
      <w:r w:rsidR="00F21798">
        <w:rPr>
          <w:lang w:val="en-GB"/>
        </w:rPr>
        <w:t xml:space="preserve">is </w:t>
      </w:r>
      <w:r w:rsidR="0092446A"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0092446A" w:rsidRPr="0092446A">
        <w:rPr>
          <w:lang w:val="en-GB"/>
        </w:rPr>
        <w:t xml:space="preserve">indicate that </w:t>
      </w:r>
      <w:r>
        <w:rPr>
          <w:lang w:val="en-GB"/>
        </w:rPr>
        <w:t xml:space="preserve">DotGreen </w:t>
      </w:r>
      <w:r w:rsidR="00ED5271">
        <w:rPr>
          <w:lang w:val="en-GB"/>
        </w:rPr>
        <w:t>Registry Limited</w:t>
      </w:r>
      <w:r w:rsidR="005448E9">
        <w:rPr>
          <w:lang w:val="en-GB"/>
        </w:rPr>
        <w:t>’</w:t>
      </w:r>
      <w:r w:rsidR="00F42269">
        <w:rPr>
          <w:lang w:val="en-GB"/>
        </w:rPr>
        <w:t>s</w:t>
      </w:r>
      <w:r w:rsidR="005448E9">
        <w:rPr>
          <w:lang w:val="en-GB"/>
        </w:rPr>
        <w:t xml:space="preserve"> </w:t>
      </w:r>
      <w:r w:rsidR="0092446A" w:rsidRPr="0092446A">
        <w:rPr>
          <w:lang w:val="en-GB"/>
        </w:rPr>
        <w:t xml:space="preserve">sole function in relation to the data supplied to it by the Registrars </w:t>
      </w:r>
      <w:r w:rsidR="005448E9">
        <w:rPr>
          <w:lang w:val="en-GB"/>
        </w:rPr>
        <w:t xml:space="preserve">is </w:t>
      </w:r>
      <w:r w:rsidR="0092446A" w:rsidRPr="0092446A">
        <w:rPr>
          <w:lang w:val="en-GB"/>
        </w:rPr>
        <w:t xml:space="preserve">to collate it into a usable database that can be accessed for particular services to include </w:t>
      </w:r>
      <w:r w:rsidR="005448E9">
        <w:rPr>
          <w:lang w:val="en-GB"/>
        </w:rPr>
        <w:t>WHOIS</w:t>
      </w:r>
      <w:r w:rsidR="0092446A" w:rsidRPr="0092446A">
        <w:rPr>
          <w:lang w:val="en-GB"/>
        </w:rPr>
        <w:t xml:space="preserve"> services.  No ownership in the personal data p</w:t>
      </w:r>
      <w:r w:rsidR="00201C61">
        <w:rPr>
          <w:lang w:val="en-GB"/>
        </w:rPr>
        <w:t xml:space="preserve">asses to </w:t>
      </w:r>
      <w:r>
        <w:rPr>
          <w:lang w:val="en-GB"/>
        </w:rPr>
        <w:t xml:space="preserve">DotGreen </w:t>
      </w:r>
      <w:r w:rsidR="00ED5271">
        <w:rPr>
          <w:lang w:val="en-GB"/>
        </w:rPr>
        <w:t>Registry</w:t>
      </w:r>
      <w:r w:rsidR="00BF63E4">
        <w:rPr>
          <w:lang w:val="en-GB"/>
        </w:rPr>
        <w:t xml:space="preserve"> </w:t>
      </w:r>
      <w:r w:rsidR="00ED5271">
        <w:rPr>
          <w:lang w:val="en-GB"/>
        </w:rPr>
        <w:t>Limited</w:t>
      </w:r>
      <w:r>
        <w:rPr>
          <w:lang w:val="en-GB"/>
        </w:rPr>
        <w:t>.</w:t>
      </w:r>
    </w:p>
    <w:sectPr w:rsidR="0092446A" w:rsidSect="00B525E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B3B7" w14:textId="77777777" w:rsidR="001171D0" w:rsidRDefault="001171D0" w:rsidP="00124552">
      <w:pPr>
        <w:spacing w:after="0"/>
      </w:pPr>
      <w:r>
        <w:separator/>
      </w:r>
    </w:p>
  </w:endnote>
  <w:endnote w:type="continuationSeparator" w:id="0">
    <w:p w14:paraId="499EC9B0" w14:textId="77777777" w:rsidR="001171D0" w:rsidRDefault="001171D0"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s742 SW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EB796" w14:textId="77777777" w:rsidR="007E0165" w:rsidRDefault="007E0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5DC90" w14:textId="77777777" w:rsidR="00285EF8" w:rsidRDefault="00285EF8" w:rsidP="00285EF8">
    <w:pPr>
      <w:pStyle w:val="Footer"/>
      <w:jc w:val="center"/>
    </w:pPr>
    <w:r>
      <w:fldChar w:fldCharType="begin"/>
    </w:r>
    <w:r>
      <w:instrText xml:space="preserve"> PAGE \* MERGEFORMAT </w:instrText>
    </w:r>
    <w:r>
      <w:fldChar w:fldCharType="separate"/>
    </w:r>
    <w:r w:rsidR="006B1260">
      <w:rPr>
        <w:noProof/>
      </w:rPr>
      <w:t>3</w:t>
    </w:r>
    <w:r>
      <w:fldChar w:fldCharType="end"/>
    </w:r>
  </w:p>
  <w:p w14:paraId="0B9B6458" w14:textId="77777777" w:rsidR="00285EF8" w:rsidRDefault="00285E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D53ED" w14:textId="77777777" w:rsidR="007E0165" w:rsidRDefault="007E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9E2D0" w14:textId="77777777" w:rsidR="001171D0" w:rsidRDefault="001171D0" w:rsidP="00124552">
      <w:pPr>
        <w:spacing w:after="0"/>
      </w:pPr>
      <w:r>
        <w:separator/>
      </w:r>
    </w:p>
  </w:footnote>
  <w:footnote w:type="continuationSeparator" w:id="0">
    <w:p w14:paraId="6A470ED7" w14:textId="77777777" w:rsidR="001171D0" w:rsidRDefault="001171D0" w:rsidP="001245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573A4" w14:textId="77777777" w:rsidR="007E0165" w:rsidRDefault="007E0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8A8B5" w14:textId="77777777" w:rsidR="007E0165" w:rsidRDefault="007E0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1417F" w14:textId="77777777" w:rsidR="007E0165" w:rsidRDefault="007E0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trackRevisions/>
  <w:documentProtection w:edit="trackedChanges" w:enforcement="1"/>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6A"/>
    <w:rsid w:val="00047998"/>
    <w:rsid w:val="00050D47"/>
    <w:rsid w:val="000647FE"/>
    <w:rsid w:val="000A7347"/>
    <w:rsid w:val="000C0FE1"/>
    <w:rsid w:val="000C397D"/>
    <w:rsid w:val="000D1500"/>
    <w:rsid w:val="000E0501"/>
    <w:rsid w:val="000E731D"/>
    <w:rsid w:val="001171D0"/>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9279B"/>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674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1260"/>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95C10"/>
    <w:rsid w:val="008A6F74"/>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5479"/>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AF6889"/>
    <w:rsid w:val="00B525E5"/>
    <w:rsid w:val="00B601F5"/>
    <w:rsid w:val="00B71AEB"/>
    <w:rsid w:val="00B752F2"/>
    <w:rsid w:val="00B910FC"/>
    <w:rsid w:val="00BA1457"/>
    <w:rsid w:val="00BA23D1"/>
    <w:rsid w:val="00BA23D4"/>
    <w:rsid w:val="00BC0A4A"/>
    <w:rsid w:val="00BC3594"/>
    <w:rsid w:val="00BD5BE4"/>
    <w:rsid w:val="00BE10CA"/>
    <w:rsid w:val="00BE3E23"/>
    <w:rsid w:val="00BF2CC6"/>
    <w:rsid w:val="00BF63E4"/>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0E21"/>
    <w:rsid w:val="00E71044"/>
    <w:rsid w:val="00E714D5"/>
    <w:rsid w:val="00E930CD"/>
    <w:rsid w:val="00EB1C91"/>
    <w:rsid w:val="00EB6267"/>
    <w:rsid w:val="00EC060A"/>
    <w:rsid w:val="00ED5271"/>
    <w:rsid w:val="00EE12A7"/>
    <w:rsid w:val="00EE1726"/>
    <w:rsid w:val="00EE70F0"/>
    <w:rsid w:val="00EE7290"/>
    <w:rsid w:val="00F21798"/>
    <w:rsid w:val="00F218C8"/>
    <w:rsid w:val="00F42269"/>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8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 w:type="paragraph" w:styleId="CommentSubject">
    <w:name w:val="annotation subject"/>
    <w:basedOn w:val="CommentText"/>
    <w:next w:val="CommentText"/>
    <w:link w:val="CommentSubjectChar"/>
    <w:uiPriority w:val="99"/>
    <w:semiHidden/>
    <w:unhideWhenUsed/>
    <w:rsid w:val="00F42269"/>
    <w:pPr>
      <w:spacing w:after="200" w:line="240" w:lineRule="auto"/>
    </w:pPr>
    <w:rPr>
      <w:rFonts w:asciiTheme="majorHAnsi" w:eastAsiaTheme="majorEastAsia" w:hAnsiTheme="majorHAnsi" w:cstheme="majorBidi"/>
      <w:b/>
      <w:bCs/>
      <w:sz w:val="20"/>
      <w:szCs w:val="20"/>
    </w:rPr>
  </w:style>
  <w:style w:type="character" w:customStyle="1" w:styleId="CommentSubjectChar">
    <w:name w:val="Comment Subject Char"/>
    <w:basedOn w:val="CommentTextChar"/>
    <w:link w:val="CommentSubject"/>
    <w:uiPriority w:val="99"/>
    <w:semiHidden/>
    <w:rsid w:val="00F42269"/>
    <w:rPr>
      <w:rFonts w:ascii="Times New Roman" w:eastAsia="Times New Roman" w:hAnsi="Times New Roman" w:cs="Times New Roman"/>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3136-0331-4CA5-A59F-93A71643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2014-11-04T23:22:00Z</dcterms:created>
  <dcterms:modified xsi:type="dcterms:W3CDTF">2014-11-04T23:22:00Z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